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4" w:rsidRPr="009E02B4" w:rsidRDefault="009E02B4" w:rsidP="009E02B4">
      <w:pPr>
        <w:pStyle w:val="a3"/>
        <w:jc w:val="center"/>
        <w:rPr>
          <w:rFonts w:ascii="Arial" w:hAnsi="Arial" w:cs="Arial"/>
          <w:b/>
          <w:sz w:val="19"/>
          <w:szCs w:val="19"/>
        </w:rPr>
      </w:pPr>
      <w:r w:rsidRPr="009E02B4">
        <w:rPr>
          <w:rFonts w:ascii="Arial" w:hAnsi="Arial" w:cs="Arial"/>
          <w:b/>
          <w:sz w:val="19"/>
          <w:szCs w:val="19"/>
        </w:rPr>
        <w:t>Правила оказания полиграфических услуг</w:t>
      </w:r>
    </w:p>
    <w:p w:rsidR="009E02B4" w:rsidRPr="009E02B4" w:rsidRDefault="00E740EA" w:rsidP="009E02B4">
      <w:pPr>
        <w:pStyle w:val="a3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ООО «Типограф</w:t>
      </w:r>
      <w:r w:rsidR="009E02B4" w:rsidRPr="009E02B4">
        <w:rPr>
          <w:rFonts w:ascii="Arial" w:hAnsi="Arial" w:cs="Arial"/>
          <w:b/>
          <w:sz w:val="19"/>
          <w:szCs w:val="19"/>
        </w:rPr>
        <w:t>ский комплекс «Девиз»</w:t>
      </w:r>
    </w:p>
    <w:p w:rsidR="009E02B4" w:rsidRPr="009E02B4" w:rsidRDefault="009E02B4" w:rsidP="009E02B4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pStyle w:val="a3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ab/>
        <w:t>Настоящие правила регламентируют порядок оказания полиграфических услуг, оказываемых ООО «Типографский комплекс «Девиз».</w:t>
      </w:r>
    </w:p>
    <w:p w:rsidR="009E02B4" w:rsidRPr="009E02B4" w:rsidRDefault="009E02B4" w:rsidP="009E02B4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Термины, используемые в настоящих правилах: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«ЗАКАЗЧИК» – сторона по настоящему договору, выступающая в качестве заказчика полиграфических работ.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«ТИПОГРАФИЯ» – сторона по настоящему договору, выступающая в качестве исполнителя полиграфических работ. 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«ТИРАЖ» – количество экземпляров печатной продукции, предусмотренной сторонами к выпуску, в соответствии с договором или иными соглашениями.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«ИЗДАНИЕ» - печатная продукция, предусмотренная сторонами к изготовлению, в количестве тиража и в качестве в соответствии с требованиями действующего законодательства, договора или иных соглашений.</w:t>
      </w:r>
    </w:p>
    <w:p w:rsidR="009E02B4" w:rsidRPr="009E02B4" w:rsidRDefault="009E02B4" w:rsidP="009E02B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«ИСХОДНЫЕ МАТЕРИАЛЫ» – файлы (макеты) в форматах: </w:t>
      </w:r>
      <w:r w:rsidRPr="009E02B4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9E02B4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подготовленные для печати с учетом технических требований, указанных в Приложении №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2  к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настоящим правилам оказания полиграфических услуг.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«ОРИГИНАЛ-МАКЕТ» – свёрстанный, проверенный корректором и подписанный представителем ЗАКАЗЧИКА в печать электронный вид (например, в формате .</w:t>
      </w:r>
      <w:r w:rsidRPr="009E02B4">
        <w:rPr>
          <w:rFonts w:ascii="Arial" w:eastAsia="Times New Roman" w:hAnsi="Arial" w:cs="Arial"/>
          <w:sz w:val="19"/>
          <w:szCs w:val="19"/>
          <w:lang w:val="en-US" w:eastAsia="ru-RU"/>
        </w:rPr>
        <w:t>jpg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) или распечатка экземпляра тиража. В оригинал-макет входит вся информация, содержащаяся в экземпляре издания.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ind w:left="465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9E02B4">
        <w:rPr>
          <w:rFonts w:ascii="Arial" w:hAnsi="Arial" w:cs="Arial"/>
          <w:b/>
          <w:sz w:val="19"/>
          <w:szCs w:val="19"/>
        </w:rPr>
        <w:t>Общие условия оказания полиграфических услуг: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ТИПОГРАФИЯ по заданию ЗАКАЗЧИКА оказывает полиграфические работы по техническому производству печатных изданий.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9E02B4">
        <w:rPr>
          <w:rFonts w:ascii="Arial" w:hAnsi="Arial" w:cs="Arial"/>
          <w:b/>
          <w:sz w:val="19"/>
          <w:szCs w:val="19"/>
        </w:rPr>
        <w:t>Порядок оказания услуг: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>ЗАКАЗЧИК предоставляет заявку на тираж издания по факсу или электронной почте npt@npt.ru за пять дней до сдачи исходных материалов, если иной срок не согласован сторонами. После направления Заявки, Заказчик обязан по телефону (812)335-18-30, или (812)303-94-95 (</w:t>
      </w:r>
      <w:proofErr w:type="spellStart"/>
      <w:r w:rsidRPr="009E02B4">
        <w:rPr>
          <w:rFonts w:ascii="Arial" w:hAnsi="Arial" w:cs="Arial"/>
          <w:sz w:val="19"/>
          <w:szCs w:val="19"/>
        </w:rPr>
        <w:t>доб</w:t>
      </w:r>
      <w:proofErr w:type="spellEnd"/>
      <w:r w:rsidRPr="009E02B4">
        <w:rPr>
          <w:rFonts w:ascii="Arial" w:hAnsi="Arial" w:cs="Arial"/>
          <w:sz w:val="19"/>
          <w:szCs w:val="19"/>
        </w:rPr>
        <w:t>. 201) убедиться в получении направленной заявки ТИПОГРАФИЕЙ.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>Заявка на печать издания заполняется по форме, являющейся Приложением №1 к Правилам.</w:t>
      </w:r>
    </w:p>
    <w:p w:rsidR="009E02B4" w:rsidRPr="009E02B4" w:rsidRDefault="009E02B4" w:rsidP="009E02B4">
      <w:pPr>
        <w:tabs>
          <w:tab w:val="left" w:pos="2506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9"/>
          <w:szCs w:val="19"/>
        </w:rPr>
      </w:pPr>
      <w:r w:rsidRPr="009E02B4">
        <w:rPr>
          <w:rFonts w:ascii="Arial" w:hAnsi="Arial" w:cs="Arial"/>
          <w:sz w:val="19"/>
          <w:szCs w:val="19"/>
        </w:rPr>
        <w:t>ТИПОГРАФИЯ выполняет полиграфические работы по изготовлению издания качественно, в соответствии с техническими требованиями (Приложение № 2 к Правилам).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любом изменении характеристик тиража ТИПОГРАФИЯ вправе пересмотреть стоимость полиграфических работ, с учетом установленных расценок.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роста цен на расходные полиграфические материалы, бумагу и на энергоносители, ТИПОГРАФИЯ вправе в одностороннем порядке увеличить стоимость полиграфических работ, направив уведомление об этом не позднее, чем за три дня до предполагаемого изменения. </w:t>
      </w:r>
    </w:p>
    <w:p w:rsid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несогласия с новыми расценками ЗАКАЗЧИК вправе расторгнуть договор, в порядке, установленном условия договора. До момента расторжения Договора при отсутствии отказа ЗАКАЗЧИКА от дальнейшего исполнения договора ТИПОГРАФИЯ выставляет счета и продолжает выполнение полиграфических работ по новым ценам.</w:t>
      </w:r>
    </w:p>
    <w:p w:rsid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стоимость полиграфических работ включены все производственные издержки. </w:t>
      </w:r>
    </w:p>
    <w:p w:rsid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Датой оплаты счета является день поступления денежных средств на расчетный счет ТИПОГРАФИИ.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прекращения действия настоящего договора, окончательные расчеты между сторонами производятся в течение 10 дней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с даты прекращения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его действия.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При осуществлении доставки ТИПОГРАФИЯ обязуется: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вывоза тиража силами ЗАКАЗЧИКА, в согласованные сроки погрузить упакованный в стандартные пачки тираж или часть тиража издания в автомашину, предоставленную ЗАКАЗЧИКОМ.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доставки тиража силами ТИПОГРАФИИ, погрузить упакованный в стандартные пачки тираж или часть тиража издания в автомашину и в согласованные сторонами сроки доставить его по согласованному адресу.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печати издания на бумаге ЗАКАЗЧИКА использовать бумагу, поставленную ЗАКАЗЧИКОМ для печати тиража издания, в соответствии с нормами расхода на печать тиража.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печати издания на бумаге ТИПОГРАФИИ обеспечить ЗАКАЗЧИКА имеющейся в ТИПОГРАФИИ бумагой соответствующих форматов, в количестве, достаточном для печати заказанного тиража издания.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ТИПОГРАФИЯ вправе пользоваться услугами субподряда для частичного или полного изготовления тиража.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доставки тиража силами ТИПОГРАФИИ разгрузка тиража издания осуществляется силами ЗАКАЗЧИКА. </w:t>
      </w:r>
    </w:p>
    <w:p w:rsid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Условия конфиденциальности: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Договор и любая информация, имеющая отношение к исполнению договора, должна сохраняться в тайне Сторонами. Исключение составляет информация, которая: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а) до предполагаемого раскрытия ее Стороной уже является общедоступной не в результате нарушения какой-либо из Сторон обязательств по сохранению такой информации в тайне;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б) подлежит раскрытию в силу применимого закона (при этом допускается раскрытие информации только лицам, указанным в законе и только в указанных в законе случаях и целях);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в) раскрывается профессиональным советникам (юристам, аудиторам), которые обязаны, в силу своей профессии, сохранять информацию, переданную клиентом, в тайне; или</w:t>
      </w:r>
      <w:proofErr w:type="gramEnd"/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г) разглашается в целях принудительного осуществления прав, предусмотренных Договором; или</w:t>
      </w:r>
    </w:p>
    <w:p w:rsidR="009E02B4" w:rsidRPr="009E02B4" w:rsidRDefault="009E02B4" w:rsidP="009E02B4">
      <w:pPr>
        <w:widowControl w:val="0"/>
        <w:tabs>
          <w:tab w:val="num" w:pos="720"/>
          <w:tab w:val="left" w:pos="2506"/>
        </w:tabs>
        <w:spacing w:after="0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д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) разглашается по предварительному согласию Сторон.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В случае нарушения Сторонами условий конфиденциальности, в результате чего одной из Сторон был причинен имущественный и/или моральный ущерб, виновная Сторона обязуется возместить причиненный ущерб.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Ответственность сторон: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нарушения ЗАКАЗЧИКОМ срока оплаты работ, ТИПОГРАФИЯ вправе не выполнять принятые на себя обязательства или отложить их выполнение до поступления денежных сре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дств в п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олном объёме.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выпуска некачественных экземпляров издания, имеющих критические дефекты, по вине ТИПОГРАФИИ,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последняя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принимает меры в срок не более 5 (пяти) календарных дней для их задержания, уничтожения и перепечатки забракованной части тиража за свой счет в согласованные сторонами сроки.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К критическим дефектам, согласно ОСТ 29.33-98 относятся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следующие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: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- грубые дефекты воспроизведения шрифта,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выщипывание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нечеткая сдвоенная печать, многочисленные забитые краской участки иллюстраций и текста, делающие невозможным чтение текста и восприятие изображения.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 незапечатанные листы, а также листы,  запечатанные дважды.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неправильная последовательность страниц, недостающие, перевернутые страницы,   иллюстрации и надписи к ним, заголовки, а также зеркальное изображение.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выпадение единичных листов издания, отсутствие скоб, наличие раскола в блоке.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неверная обрезка журнала (срезана часть текста или иллюстраций)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-  потеря товарного вида из-за рваных, мятых, грязных листов тетрадей или обложки и  др. механических повреждений.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случае выявления причин брака по вине ЗАКАЗЧИКА, ТИПОГРАФИЯ вправе приостановить печать издания и оперативно проинформировать об этом ЗАКАЗЧИКА. ТИПОГРАФИЯ, по соглашению с ЗАКАЗЧИКОМ и, исходя из собственных возможностей, устраняет причину брака, а ЗАКАЗЧИК компенсирует стоимость выполненных работ, в том числе перерасход бумаги, расходных материалов и стоимость простоя оборудования.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 ошибки, допущенные ЗАКАЗЧИКОМ при подготовке исходных материалов, повлекшие за собой низкое качество печати, ТИПОГРАФИЯ ответственности не несет.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 ошибки, допущенные вследствие непредставления ЗАКАЗЧИКОМ оригинал-макета, ТИПОГРАФИЯ ответственности не несет.</w:t>
      </w:r>
    </w:p>
    <w:p w:rsidR="009E02B4" w:rsidRPr="009E02B4" w:rsidRDefault="009E02B4" w:rsidP="009E02B4">
      <w:pPr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ТИПОГРАФИЯ вправе отказаться от приемки сдаваемых в производство материалов, не соответствующих техническим требованиям к печати продукции (Приложение № 2). В этом случае ТИПОГРАФИЯ приступает к печати издания после замены материалов.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ЗАКАЗЧИК несёт ответственность перед третьими лицами за полноту и достоверность предоставленных выходных данных на основании ЗАКОНА РФ от 27.12.1991г. «О средствах массовой информации».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ЗАКАЗЧИК несет ответственность за соответствие содержания печатного издания требованиям действующего законодательства. ЗАКАЗЧИК несет ответственность перед третьими лицами по претензиям к содержанию изданий, в том числе к содержанию и форме рекламы, товарам и услугам. ЗАКАЗЧИК несет полную ответственность за точность, правильность и достоверность размещаемых в соответствующем печатном издании информации и материалов. ТИПОГРАФИЯ не отвечает за ошибки ЗАКАЗЧИКА и/или третьих лиц и не отвечает за ущерб, возникающий вследствие неудовлетворенности потребителя качеством рекламируемых в тиражируемых ЗАКАЗЧИКОМ печатных изданиях товаров и/или услуг. Если в рекламе, размещаемой в соответствующем печатном издании, будет допущена ошибка (искажение фирменного наименования, номера телефона, адреса и т.п.) по вине ЗАКАЗЧИКА, последний самостоятельно и за свой счет урегулирует возможные претензии.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За несвоевременное предоставление ЗАКАЗЧИКОМ исходных материалов, повлекшее за собой нарушение графика печати, ТИПОГРАФИЯ вправе потребовать уплаты штрафа в размере, не превышающем 5 % от стоимости полиграфических работ по производству данного тиража.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ЗАКАЗЧИК гарантирует, что обладает надлежащими разрешениями, полученными от третьих лиц, на использование в передаваемых ТИПОГРАФИИ для тиражирования печатных изданиях всех объектов интеллектуальной собственности, в том числе используемых в печатных изданиях объектов авторского права (фотографических произведений, произведений изобразительного искусства, литературных произведений и пр.), товарных знаков, логотипов, изображений граждан и пр.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ЗАКАЗЧИК обязуется по требованию ТИПОГРАФИИ не позднее 3 (трех) рабочих дней с момента поступления такого требования, предоставить документальные подтверждения указанным в настоящем пункте обстоятельствам.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нарушении срока уведомления о расторжении Договора, а также при его отсутствии, сторона, являющаяся инициатором расторжения договора, уплачивает штраф в размере 50% стоимости полиграфических работ за последний месяц.</w:t>
      </w:r>
    </w:p>
    <w:p w:rsid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ЗАКАЗЧИК принимает на себя всю ответственность перед авторами, переводчиками, а также другими возможными правообладателями, в том числе правообладателями исключительных прав на товарные знаки, логотипы, изображения граждан, за соблюдение авторских и патентных прав указанных лиц при изготовлении печатной продукции. В случае предъявления третьими лицами, включая правообладателей, претензий к ТИПОГРАФИИ, вытекающих из нарушения ЗАКАЗЧИКОМ положений гражданского законодательства Российской федерации, ЗАКОНА РФ от 27.12.1991г. «О средствах массовой информации», ФЗ РФ №38 –ФЗ от 13.03. 2006г. «О рекламе», и иного законодательства, ЗАКАЗЧИК будет нести ответственность и перед ТИПОГРАФИЕЙ за причиненный ущерб. 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ЗАКАЗЧИК не возражает против безвозмездного размещения своего наименования и/или своей торговой марки (товарного знака, логотипа, символики, эмблемы и т.д.) в перечне клиентов на Интернет-сайте ТИПОГРАФИИ.  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несоблюдения ЗАКАЗЧИКОМ порядка предоставления заявки на тираж издания, установленного договором, ТИПОГРАФИЯ ответственность за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не-выпуск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тиража издания не несет.</w:t>
      </w:r>
    </w:p>
    <w:p w:rsidR="009E02B4" w:rsidRPr="009E02B4" w:rsidRDefault="009E02B4" w:rsidP="009E02B4">
      <w:pPr>
        <w:widowControl w:val="0"/>
        <w:tabs>
          <w:tab w:val="left" w:pos="2506"/>
        </w:tabs>
        <w:spacing w:before="240" w:after="120"/>
        <w:rPr>
          <w:rFonts w:ascii="Arial" w:eastAsia="Times New Roman" w:hAnsi="Arial" w:cs="Arial"/>
          <w:b/>
          <w:sz w:val="19"/>
          <w:szCs w:val="19"/>
          <w:lang w:eastAsia="ru-RU"/>
        </w:rPr>
      </w:pPr>
      <w:proofErr w:type="gramStart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ФОРС</w:t>
      </w:r>
      <w:proofErr w:type="gramEnd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– МАЖОР при оказании услуг: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ств чр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езвычайного характера. К таким обстоятельствам относятся: стихийные бедствия, пожар, забастовки, военные действия, блокада, запретительные действия властей и акты государственных органов, которые стороны не могли предвидеть или предотвратить, аварии, «веерные» отключения и прочие ограничения во внешней энергосистеме и сетях, обеспечивающих электроснабжение предприятия, если эти обстоятельства наступили не по вине ТИПОГРАФИИ.</w:t>
      </w:r>
    </w:p>
    <w:p w:rsidR="009E02B4" w:rsidRPr="009E02B4" w:rsidRDefault="009E02B4" w:rsidP="009E02B4">
      <w:pPr>
        <w:widowControl w:val="0"/>
        <w:tabs>
          <w:tab w:val="left" w:pos="284"/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наступлении указанных обстоятельств, сторона, оказавшаяся не в состоянии выполнить свои договорные обязательства, должна незамедлительно известить о них в письменном виде другую сторону. При отсутствии такого уведомления сторона не вправе ссылаться на действие форс-мажорных обстоятельств.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>Если действия указанных обстоятель</w:t>
      </w:r>
      <w:proofErr w:type="gramStart"/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>ств пр</w:t>
      </w:r>
      <w:proofErr w:type="gramEnd"/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>одолжаются более 3-х месяцев, стороны вправе отказаться от дальнейшего исполнения обязательств по договору, предварительно урегулировав все финансовые вопросы, причем ни одна из сторон не вправе требовать возмещения возможных убытков.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Порядок разрешения споров: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Все споры, возникшие по настоящему договору, подлежат разрешению в Арбитражном суде Санкт-Петербурга и Ленинградской области. </w:t>
      </w: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:rsidR="009E02B4" w:rsidRPr="009E02B4" w:rsidRDefault="009E02B4" w:rsidP="009E02B4">
      <w:pPr>
        <w:widowControl w:val="0"/>
        <w:tabs>
          <w:tab w:val="left" w:pos="2506"/>
        </w:tabs>
        <w:spacing w:after="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Стороны не исключают возможность досудебного (претензионного) урегулирования споров, при этом претензии по количеству и качеству могут быть предъявлены в срок, не превышающий трех календарных дней с момента выдачи тиража. 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ab/>
      </w: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ab/>
      </w:r>
    </w:p>
    <w:p w:rsidR="009E02B4" w:rsidRDefault="009E02B4">
      <w:pPr>
        <w:spacing w:after="200" w:line="276" w:lineRule="auto"/>
        <w:rPr>
          <w:rFonts w:ascii="Arial" w:eastAsia="Times New Roman" w:hAnsi="Arial" w:cs="Arial"/>
          <w:i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sz w:val="19"/>
          <w:szCs w:val="19"/>
          <w:lang w:eastAsia="ru-RU"/>
        </w:rPr>
        <w:br w:type="page"/>
      </w:r>
    </w:p>
    <w:p w:rsidR="003F5FC1" w:rsidRDefault="003F5FC1">
      <w:pPr>
        <w:spacing w:after="200" w:line="276" w:lineRule="auto"/>
        <w:rPr>
          <w:rFonts w:ascii="Arial" w:eastAsia="Times New Roman" w:hAnsi="Arial" w:cs="Arial"/>
          <w:i/>
          <w:sz w:val="19"/>
          <w:szCs w:val="19"/>
          <w:lang w:eastAsia="ru-RU"/>
        </w:rPr>
      </w:pPr>
      <w:bookmarkStart w:id="0" w:name="_GoBack"/>
      <w:bookmarkEnd w:id="0"/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 xml:space="preserve">Приложение № 2 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right"/>
        <w:rPr>
          <w:rFonts w:ascii="Arial" w:eastAsia="Times New Roman" w:hAnsi="Arial" w:cs="Arial"/>
          <w:i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i/>
          <w:sz w:val="19"/>
          <w:szCs w:val="19"/>
          <w:lang w:eastAsia="ru-RU"/>
        </w:rPr>
        <w:t xml:space="preserve">к Правилам оказания полиграфических услуг </w:t>
      </w:r>
    </w:p>
    <w:p w:rsidR="009E02B4" w:rsidRDefault="009E02B4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3F5FC1" w:rsidRPr="009E02B4" w:rsidRDefault="003F5FC1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Default="009E02B4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Технические требования к печати продукции</w:t>
      </w:r>
    </w:p>
    <w:p w:rsidR="003F5FC1" w:rsidRPr="009E02B4" w:rsidRDefault="003F5FC1" w:rsidP="009E02B4">
      <w:pPr>
        <w:tabs>
          <w:tab w:val="left" w:pos="2506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Требования и рекомендации к качественным характеристикам полиграфической продукции разработаны на основании: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действующих международных государственных отраслевых стандартов на готовую продукцию и полуфабрикаты;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пределов технических возможностей определенных производителем полиграфического оборудования;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требований или ограничений международных и локальных санитарных нормативов к применению сырья и расходных материалов.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  <w:tab w:val="left" w:pos="864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Перечень стандартов: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ГОСТ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Р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ИСО 12647 Технология полиграфических процессов. Контроль качества процесса при производстве цветоделения,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цветопробы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печати тиража.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ОСТ 29. 33-98 Журналы. Издательско-полиграфическое оформление. Общие технические условия.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Default="009E02B4" w:rsidP="009E02B4">
      <w:pPr>
        <w:tabs>
          <w:tab w:val="left" w:pos="567"/>
          <w:tab w:val="left" w:pos="993"/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Подача</w:t>
      </w:r>
      <w:r w:rsidRPr="009E02B4">
        <w:rPr>
          <w:rFonts w:ascii="Arial" w:eastAsia="Times New Roman" w:hAnsi="Arial" w:cs="Arial"/>
          <w:b/>
          <w:sz w:val="19"/>
          <w:szCs w:val="19"/>
        </w:rPr>
        <w:t xml:space="preserve"> материалов в работу</w:t>
      </w:r>
    </w:p>
    <w:p w:rsidR="003F5FC1" w:rsidRPr="009E02B4" w:rsidRDefault="003F5FC1" w:rsidP="009E02B4">
      <w:pPr>
        <w:tabs>
          <w:tab w:val="left" w:pos="567"/>
          <w:tab w:val="left" w:pos="993"/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0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Типография принимает в работу файлы через сервер </w:t>
      </w:r>
      <w:hyperlink r:id="rId4" w:history="1">
        <w:r w:rsidRPr="009E02B4">
          <w:rPr>
            <w:rFonts w:ascii="Arial" w:eastAsia="Times New Roman" w:hAnsi="Arial" w:cs="Arial"/>
            <w:b/>
            <w:color w:val="0000FF"/>
            <w:sz w:val="19"/>
            <w:szCs w:val="19"/>
            <w:u w:val="single"/>
            <w:lang w:val="et-EE"/>
          </w:rPr>
          <w:t>ftp.npt.ru</w:t>
        </w:r>
      </w:hyperlink>
    </w:p>
    <w:p w:rsidR="009E02B4" w:rsidRPr="009E02B4" w:rsidRDefault="009E02B4" w:rsidP="009E02B4">
      <w:pPr>
        <w:tabs>
          <w:tab w:val="left" w:pos="2506"/>
        </w:tabs>
        <w:spacing w:after="0" w:line="264" w:lineRule="auto"/>
        <w:ind w:left="56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W w:w="93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05"/>
        <w:gridCol w:w="1134"/>
        <w:gridCol w:w="1134"/>
        <w:gridCol w:w="4110"/>
      </w:tblGrid>
      <w:tr w:rsidR="009E02B4" w:rsidRPr="009E02B4" w:rsidTr="009E02B4">
        <w:trPr>
          <w:trHeight w:val="397"/>
        </w:trPr>
        <w:tc>
          <w:tcPr>
            <w:tcW w:w="3005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Настройки доступа:</w:t>
            </w:r>
          </w:p>
        </w:tc>
        <w:tc>
          <w:tcPr>
            <w:tcW w:w="113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login</w:t>
            </w:r>
            <w:proofErr w:type="spellEnd"/>
          </w:p>
        </w:tc>
        <w:tc>
          <w:tcPr>
            <w:tcW w:w="113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pass</w:t>
            </w:r>
            <w:proofErr w:type="spellEnd"/>
          </w:p>
        </w:tc>
        <w:tc>
          <w:tcPr>
            <w:tcW w:w="4110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url</w:t>
            </w:r>
            <w:proofErr w:type="spellEnd"/>
          </w:p>
        </w:tc>
      </w:tr>
      <w:tr w:rsidR="009E02B4" w:rsidRPr="009E02B4" w:rsidTr="009E02B4">
        <w:trPr>
          <w:trHeight w:val="397"/>
        </w:trPr>
        <w:tc>
          <w:tcPr>
            <w:tcW w:w="3005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Сдача файлов в печать</w:t>
            </w:r>
          </w:p>
        </w:tc>
        <w:tc>
          <w:tcPr>
            <w:tcW w:w="113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drop</w:t>
            </w:r>
            <w:proofErr w:type="spellEnd"/>
          </w:p>
        </w:tc>
        <w:tc>
          <w:tcPr>
            <w:tcW w:w="113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drop</w:t>
            </w:r>
            <w:proofErr w:type="spellEnd"/>
          </w:p>
        </w:tc>
        <w:tc>
          <w:tcPr>
            <w:tcW w:w="4110" w:type="dxa"/>
            <w:vAlign w:val="center"/>
          </w:tcPr>
          <w:p w:rsidR="009E02B4" w:rsidRPr="009E02B4" w:rsidRDefault="003F6958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56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hyperlink r:id="rId5" w:history="1">
              <w:r w:rsidR="009E02B4" w:rsidRPr="009E02B4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</w:rPr>
                <w:t>ftp://drop:drop@ftp.npt.ru/</w:t>
              </w:r>
            </w:hyperlink>
          </w:p>
        </w:tc>
      </w:tr>
    </w:tbl>
    <w:p w:rsidR="003F5FC1" w:rsidRDefault="003F5FC1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На каждое издание необходимо создавать отдельную папку с названием и номером издания, указанным в заявке на печать или датой сдачи материалов.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Имена файлов должны соответствовать порядку полос в готовом изделии и исключать двоякое толкование их очередности. 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Запрещается давать разным файлам одинаковые имена.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 разрешается удалять выложенные файлы. При необходимости замены материалов выкладывайте дополнительные файлы с индексом "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new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", "new2" и т.д.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После отправки материалов необходимо уведомить оператора о</w:t>
      </w:r>
      <w:r w:rsidRPr="009E02B4">
        <w:rPr>
          <w:rFonts w:ascii="Arial" w:eastAsia="Times New Roman" w:hAnsi="Arial" w:cs="Arial"/>
          <w:sz w:val="19"/>
          <w:szCs w:val="19"/>
        </w:rPr>
        <w:t xml:space="preserve"> загрузке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файлов по телефону+7 (812) 335-33-35 или электронной почте </w:t>
      </w:r>
      <w:hyperlink r:id="rId6" w:history="1">
        <w:r w:rsidRPr="009E02B4">
          <w:rPr>
            <w:rFonts w:ascii="Arial" w:eastAsia="Times New Roman" w:hAnsi="Arial" w:cs="Arial"/>
            <w:sz w:val="19"/>
            <w:szCs w:val="19"/>
            <w:lang w:eastAsia="ru-RU"/>
          </w:rPr>
          <w:t>ps@npt.ru</w:t>
        </w:r>
        <w:proofErr w:type="gramStart"/>
      </w:hyperlink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олько после этого материалы считаются </w:t>
      </w:r>
      <w:r w:rsidRPr="009E02B4">
        <w:rPr>
          <w:rFonts w:ascii="Arial" w:eastAsia="Times New Roman" w:hAnsi="Arial" w:cs="Arial"/>
          <w:sz w:val="19"/>
          <w:szCs w:val="19"/>
        </w:rPr>
        <w:t>переданными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на проверку.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После первичной проверки заказчику необходимо получить у оператора подтверждение о пригодности файлов к работе.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Иные способы подачи материалов должны быть предварительно согласованы с типографией.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ind w:left="56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567"/>
          <w:tab w:val="left" w:pos="2506"/>
        </w:tabs>
        <w:spacing w:after="0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Проверка и обработка файлов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0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</w:rPr>
        <w:t>Переданные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Заказчиком файлы проверяются оператором на предмет соответствия Требованиям и параметрам, указанным в</w:t>
      </w:r>
      <w:r w:rsidRPr="009E02B4">
        <w:rPr>
          <w:rFonts w:ascii="Arial" w:eastAsia="Times New Roman" w:hAnsi="Arial" w:cs="Arial"/>
          <w:sz w:val="19"/>
          <w:szCs w:val="19"/>
        </w:rPr>
        <w:t xml:space="preserve"> заявке или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технологической карте.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Оператор не проверяет макет на соответствие критериям, имеющим рекомендательный характер и не препятствующим дальнейшей обработке файлов. Оператор также не проверяет в файлах Заказчика: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</w:rPr>
        <w:t>Содержимое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вёрстки;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Цвето</w:t>
      </w:r>
      <w:r w:rsidRPr="009E02B4">
        <w:rPr>
          <w:rFonts w:ascii="Arial" w:eastAsia="Times New Roman" w:hAnsi="Arial" w:cs="Arial"/>
          <w:sz w:val="19"/>
          <w:szCs w:val="19"/>
        </w:rPr>
        <w:t>деление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</w:rPr>
        <w:t>иллюстраций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;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Корректность расстановки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пользовательских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оверпринтов</w:t>
      </w:r>
      <w:proofErr w:type="spellEnd"/>
      <w:r w:rsidRPr="009E02B4">
        <w:rPr>
          <w:rFonts w:ascii="Arial" w:eastAsia="Times New Roman" w:hAnsi="Arial" w:cs="Arial"/>
          <w:sz w:val="19"/>
          <w:szCs w:val="19"/>
        </w:rPr>
        <w:t>;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Несоответствие </w:t>
      </w:r>
      <w:r w:rsidRPr="009E02B4">
        <w:rPr>
          <w:rFonts w:ascii="Arial" w:eastAsia="Times New Roman" w:hAnsi="Arial" w:cs="Arial"/>
          <w:sz w:val="19"/>
          <w:szCs w:val="19"/>
        </w:rPr>
        <w:t xml:space="preserve">содержимого оригинал-макета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Требованиям может стать причиной возврата файлов на доработку.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Типография оставляет за собой право самостоятельно выполнить цветоделение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RGB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noBreakHyphen/>
        <w:t>объектов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Spot-красок, а также конвертацию с понижением суммарн</w:t>
      </w:r>
      <w:r w:rsidRPr="009E02B4">
        <w:rPr>
          <w:rFonts w:ascii="Arial" w:eastAsia="Times New Roman" w:hAnsi="Arial" w:cs="Arial"/>
          <w:sz w:val="19"/>
          <w:szCs w:val="19"/>
        </w:rPr>
        <w:t xml:space="preserve">ого наложения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крас</w:t>
      </w:r>
      <w:r w:rsidRPr="009E02B4">
        <w:rPr>
          <w:rFonts w:ascii="Arial" w:eastAsia="Times New Roman" w:hAnsi="Arial" w:cs="Arial"/>
          <w:sz w:val="19"/>
          <w:szCs w:val="19"/>
        </w:rPr>
        <w:t>ок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, содержащих значительные превышения предельно допустимой суммы красок (TIL). В этих случаях претензии к</w:t>
      </w:r>
      <w:r w:rsidRPr="009E02B4">
        <w:rPr>
          <w:rFonts w:ascii="Arial" w:eastAsia="Times New Roman" w:hAnsi="Arial" w:cs="Arial"/>
          <w:sz w:val="19"/>
          <w:szCs w:val="19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цветовоспроизведению не принимаются.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отсутствие необходимости согласования пригодные к обработке файлы принимаются в работу вне зависимости от получения Заказчиком уведомления об этом.</w:t>
      </w:r>
    </w:p>
    <w:p w:rsidR="009E02B4" w:rsidRPr="009E02B4" w:rsidRDefault="009E02B4" w:rsidP="009E02B4">
      <w:pPr>
        <w:tabs>
          <w:tab w:val="left" w:pos="2506"/>
        </w:tabs>
        <w:spacing w:after="0" w:line="264" w:lineRule="auto"/>
        <w:ind w:left="567"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567"/>
          <w:tab w:val="left" w:pos="2506"/>
        </w:tabs>
        <w:spacing w:after="0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Требования к файлам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0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 работу принимаются композитные файлы стандарта PDF/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X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-1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a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Все страницы должны иметь одинаковый размер и ориентацию.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Метки реза и фальцовки необходимо располагать на расстоянии не менее 2 мм от обрезного формата.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Изображения «под обрез» должны выходить за обрезной формат не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менее чем на 5 мм. Значимые объекты должны отстоять от обрезного формата как минимум на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5 мм. Расположенные близко к линии реза рамки делают заметной даже незначительную косину при резке.</w:t>
      </w:r>
    </w:p>
    <w:p w:rsid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37"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F5FC1" w:rsidRDefault="003F5FC1" w:rsidP="009E02B4">
      <w:pPr>
        <w:numPr>
          <w:ilvl w:val="1"/>
          <w:numId w:val="0"/>
        </w:numPr>
        <w:tabs>
          <w:tab w:val="left" w:pos="567"/>
          <w:tab w:val="left" w:pos="2506"/>
        </w:tabs>
        <w:spacing w:before="100" w:beforeAutospacing="1" w:after="100" w:afterAutospacing="1" w:line="240" w:lineRule="auto"/>
        <w:ind w:left="3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567"/>
          <w:tab w:val="left" w:pos="2506"/>
        </w:tabs>
        <w:spacing w:before="100" w:beforeAutospacing="1" w:after="100" w:afterAutospacing="1" w:line="240" w:lineRule="auto"/>
        <w:ind w:left="3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Предельно допустимая сумма красок (TIL –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Total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Ink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Limit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):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3966"/>
        <w:gridCol w:w="1192"/>
        <w:gridCol w:w="2792"/>
      </w:tblGrid>
      <w:tr w:rsidR="009E02B4" w:rsidRPr="009E02B4" w:rsidTr="009E02B4">
        <w:trPr>
          <w:trHeight w:val="895"/>
          <w:jc w:val="center"/>
        </w:trPr>
        <w:tc>
          <w:tcPr>
            <w:tcW w:w="2140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Вид печати</w:t>
            </w: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Бумага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TIL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Наименование ICC-профиля для цветоделения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Листовая печать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SM-102 и SM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noBreakHyphen/>
              <w:t>74</w:t>
            </w: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Мелованная глянцевая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330%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ISO 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Coated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v2 (ECI)</w:t>
            </w:r>
          </w:p>
        </w:tc>
      </w:tr>
      <w:tr w:rsidR="009E02B4" w:rsidRPr="009E02B4" w:rsidTr="009E02B4">
        <w:trPr>
          <w:trHeight w:val="277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Мелованная матовая</w:t>
            </w:r>
          </w:p>
        </w:tc>
        <w:tc>
          <w:tcPr>
            <w:tcW w:w="1192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300%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ISO 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Coated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v2 300%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Легкомелованная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стандартная</w:t>
            </w:r>
          </w:p>
        </w:tc>
        <w:tc>
          <w:tcPr>
            <w:tcW w:w="119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LWC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Standard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Немелованная</w:t>
            </w:r>
          </w:p>
        </w:tc>
        <w:tc>
          <w:tcPr>
            <w:tcW w:w="119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Uncoated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ISO12647 (ECI)</w:t>
            </w:r>
          </w:p>
        </w:tc>
      </w:tr>
      <w:tr w:rsidR="009E02B4" w:rsidRPr="009E02B4" w:rsidTr="009E02B4">
        <w:trPr>
          <w:trHeight w:val="704"/>
          <w:jc w:val="center"/>
        </w:trPr>
        <w:tc>
          <w:tcPr>
            <w:tcW w:w="2140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Ролевая печать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HeatSet</w:t>
            </w:r>
            <w:proofErr w:type="spellEnd"/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WFC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чистоцеллюлозные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мелованные бумаги 70-90 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proofErr w:type="gram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, LWC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легкомелованные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и машинного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мелования</w:t>
            </w:r>
            <w:proofErr w:type="spellEnd"/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280%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MFC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Paper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Суперкаландрированная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бумага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270%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SC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Paper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Немелованные газетная и офсетная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260%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PSO SNP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Paper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(ECI)</w:t>
            </w:r>
          </w:p>
        </w:tc>
      </w:tr>
      <w:tr w:rsidR="009E02B4" w:rsidRPr="009E02B4" w:rsidTr="009E02B4">
        <w:trPr>
          <w:trHeight w:val="199"/>
          <w:jc w:val="center"/>
        </w:trPr>
        <w:tc>
          <w:tcPr>
            <w:tcW w:w="2140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Ролевая печать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ColdSet</w:t>
            </w:r>
            <w:proofErr w:type="spellEnd"/>
          </w:p>
        </w:tc>
        <w:tc>
          <w:tcPr>
            <w:tcW w:w="396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Немелованные газетная и офсетная</w:t>
            </w:r>
          </w:p>
        </w:tc>
        <w:tc>
          <w:tcPr>
            <w:tcW w:w="11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240%</w:t>
            </w:r>
          </w:p>
        </w:tc>
        <w:tc>
          <w:tcPr>
            <w:tcW w:w="279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7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ISOnewspaper26v4</w:t>
            </w:r>
          </w:p>
        </w:tc>
      </w:tr>
    </w:tbl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допустимо наличие Spot-красок в макетах, не предполагающих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дополнительного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краскопрогона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допускается использование принтерных шрифтов, таких как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Helvetica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Times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Courier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т.п.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Запрещается превышать порог 20000 узловых точек на один векторный объект.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Периодические издания должны содержать выходные данные с тиражом и номером заказа, а также юридическим адресом типографии.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before="160" w:after="0" w:line="48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Технические требования по офсетной печати многокрасочной продукции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val="en-US"/>
        </w:rPr>
      </w:pP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Линиатура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растра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 xml:space="preserve"> (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val="en-US"/>
        </w:rPr>
        <w:t>lpi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val="en-US"/>
        </w:rPr>
        <w:t xml:space="preserve"> – lines per inch)*: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2218"/>
        <w:gridCol w:w="3955"/>
      </w:tblGrid>
      <w:tr w:rsidR="009E02B4" w:rsidRPr="009E02B4" w:rsidTr="009E02B4">
        <w:trPr>
          <w:trHeight w:val="149"/>
          <w:jc w:val="center"/>
        </w:trPr>
        <w:tc>
          <w:tcPr>
            <w:tcW w:w="378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Листовая печать SM-102 и SM</w:t>
            </w: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noBreakHyphen/>
              <w:t>74</w:t>
            </w:r>
          </w:p>
        </w:tc>
        <w:tc>
          <w:tcPr>
            <w:tcW w:w="221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 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HeatSet</w:t>
            </w:r>
            <w:proofErr w:type="spellEnd"/>
          </w:p>
        </w:tc>
        <w:tc>
          <w:tcPr>
            <w:tcW w:w="3955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 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Cold</w:t>
            </w:r>
            <w:proofErr w:type="spellEnd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Set</w:t>
            </w:r>
          </w:p>
        </w:tc>
      </w:tr>
      <w:tr w:rsidR="009E02B4" w:rsidRPr="009E02B4" w:rsidTr="009E02B4">
        <w:trPr>
          <w:trHeight w:val="500"/>
          <w:jc w:val="center"/>
        </w:trPr>
        <w:tc>
          <w:tcPr>
            <w:tcW w:w="378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t-EE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175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</w:p>
        </w:tc>
        <w:tc>
          <w:tcPr>
            <w:tcW w:w="221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t-EE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150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</w:p>
        </w:tc>
        <w:tc>
          <w:tcPr>
            <w:tcW w:w="3955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t-EE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Газетная бумага: 100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Офсетная бумага: 133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/>
              </w:rPr>
              <w:t xml:space="preserve"> lpi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Рекомендуемое разрешение изображений должно в 1,5-2 раза превышать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линиатуру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br/>
        <w:t>* Также возможна печать нерегулярным (стохастическим) растром (размер точки 10-20 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мк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).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Допуски на совмещение красок: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987"/>
        <w:gridCol w:w="1987"/>
        <w:gridCol w:w="2306"/>
      </w:tblGrid>
      <w:tr w:rsidR="009E02B4" w:rsidRPr="009E02B4" w:rsidTr="009E02B4">
        <w:trPr>
          <w:trHeight w:val="601"/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360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Листовая печать</w:t>
            </w: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br/>
              <w:t>SM-102 и SM</w:t>
            </w: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noBreakHyphen/>
              <w:t>74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 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HeatSet</w:t>
            </w:r>
            <w:proofErr w:type="spellEnd"/>
          </w:p>
        </w:tc>
        <w:tc>
          <w:tcPr>
            <w:tcW w:w="230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Ролевая печать </w:t>
            </w: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Cold</w:t>
            </w:r>
            <w:proofErr w:type="spellEnd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Set</w:t>
            </w:r>
          </w:p>
        </w:tc>
      </w:tr>
      <w:tr w:rsidR="009E02B4" w:rsidRPr="009E02B4" w:rsidTr="009E02B4">
        <w:trPr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29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Допуск на совмещение красок</w:t>
            </w:r>
          </w:p>
        </w:tc>
        <w:tc>
          <w:tcPr>
            <w:tcW w:w="1987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0,1-0,15 мм *</w:t>
            </w:r>
          </w:p>
        </w:tc>
        <w:tc>
          <w:tcPr>
            <w:tcW w:w="1987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0,2 мм</w:t>
            </w:r>
          </w:p>
        </w:tc>
        <w:tc>
          <w:tcPr>
            <w:tcW w:w="2306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0,3 мм</w:t>
            </w:r>
          </w:p>
        </w:tc>
      </w:tr>
      <w:tr w:rsidR="009E02B4" w:rsidRPr="009E02B4" w:rsidTr="009E02B4">
        <w:trPr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29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Ширина штрихов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цветного и выворотного текста**</w:t>
            </w:r>
            <w:r w:rsidRPr="009E02B4">
              <w:rPr>
                <w:rFonts w:ascii="Arial" w:eastAsia="Times New Roman" w:hAnsi="Arial" w:cs="Arial"/>
                <w:sz w:val="19"/>
                <w:szCs w:val="19"/>
              </w:rPr>
              <w:br/>
              <w:t>в двух и более сепарациях не менее: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0,3 мм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0,3 мм</w:t>
            </w:r>
          </w:p>
        </w:tc>
        <w:tc>
          <w:tcPr>
            <w:tcW w:w="230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0,4 мм</w:t>
            </w:r>
          </w:p>
        </w:tc>
      </w:tr>
      <w:tr w:rsidR="009E02B4" w:rsidRPr="009E02B4" w:rsidTr="009E02B4">
        <w:trPr>
          <w:jc w:val="center"/>
        </w:trPr>
        <w:tc>
          <w:tcPr>
            <w:tcW w:w="3609" w:type="dxa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ind w:left="29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Величина 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рекомендуемого</w:t>
            </w:r>
            <w:proofErr w:type="gram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трепинга</w:t>
            </w:r>
            <w:proofErr w:type="spellEnd"/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0,1 мм</w:t>
            </w:r>
          </w:p>
        </w:tc>
        <w:tc>
          <w:tcPr>
            <w:tcW w:w="1987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0,2 мм</w:t>
            </w:r>
          </w:p>
        </w:tc>
        <w:tc>
          <w:tcPr>
            <w:tcW w:w="230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0,2 мм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* на листовой бумаге массой до 115 г/м</w:t>
      </w:r>
      <w:r w:rsidRPr="009E02B4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возможно увеличение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неприводки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в хвостовой части листа, вследствие физических процессов раздачи бумаги под влиянием увлажнения и натиска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br/>
        <w:t>**</w:t>
      </w:r>
      <w:r w:rsidRPr="009E02B4">
        <w:rPr>
          <w:rFonts w:ascii="Arial" w:eastAsia="Times New Roman" w:hAnsi="Arial" w:cs="Arial"/>
          <w:sz w:val="19"/>
          <w:szCs w:val="19"/>
        </w:rPr>
        <w:t xml:space="preserve"> 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е рекомендуется использование растрированного текста менее 8 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pt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851"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after="0" w:line="264" w:lineRule="auto"/>
        <w:ind w:right="794"/>
        <w:contextualSpacing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proofErr w:type="spellStart"/>
      <w:r w:rsidRPr="009E02B4">
        <w:rPr>
          <w:rFonts w:ascii="Arial" w:eastAsia="Times New Roman" w:hAnsi="Arial" w:cs="Arial"/>
          <w:b/>
          <w:i/>
          <w:sz w:val="19"/>
          <w:szCs w:val="19"/>
          <w:lang w:eastAsia="ru-RU"/>
        </w:rPr>
        <w:t>Денситометричекие</w:t>
      </w:r>
      <w:proofErr w:type="spellEnd"/>
      <w:r w:rsidRPr="009E02B4">
        <w:rPr>
          <w:rFonts w:ascii="Arial" w:eastAsia="Times New Roman" w:hAnsi="Arial" w:cs="Arial"/>
          <w:b/>
          <w:i/>
          <w:sz w:val="19"/>
          <w:szCs w:val="19"/>
          <w:lang w:eastAsia="ru-RU"/>
        </w:rPr>
        <w:t xml:space="preserve"> нормативы: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after="0" w:line="264" w:lineRule="auto"/>
        <w:ind w:right="794"/>
        <w:contextualSpacing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60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Листовая печать SM-102 и SM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noBreakHyphen/>
        <w:t>74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7"/>
        <w:gridCol w:w="1531"/>
        <w:gridCol w:w="1531"/>
        <w:gridCol w:w="1531"/>
        <w:gridCol w:w="1752"/>
      </w:tblGrid>
      <w:tr w:rsidR="009E02B4" w:rsidRPr="009E02B4" w:rsidTr="009E02B4">
        <w:trPr>
          <w:trHeight w:val="447"/>
          <w:jc w:val="center"/>
        </w:trPr>
        <w:tc>
          <w:tcPr>
            <w:tcW w:w="3497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293"/>
          <w:jc w:val="center"/>
        </w:trPr>
        <w:tc>
          <w:tcPr>
            <w:tcW w:w="3497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1,80±0,05</w:t>
            </w:r>
          </w:p>
        </w:tc>
      </w:tr>
      <w:tr w:rsidR="009E02B4" w:rsidRPr="009E02B4" w:rsidTr="009E02B4">
        <w:trPr>
          <w:trHeight w:val="125"/>
          <w:jc w:val="center"/>
        </w:trPr>
        <w:tc>
          <w:tcPr>
            <w:tcW w:w="3497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1,75±0,05</w:t>
            </w:r>
          </w:p>
        </w:tc>
      </w:tr>
      <w:tr w:rsidR="009E02B4" w:rsidRPr="009E02B4" w:rsidTr="009E02B4">
        <w:trPr>
          <w:trHeight w:val="71"/>
          <w:jc w:val="center"/>
        </w:trPr>
        <w:tc>
          <w:tcPr>
            <w:tcW w:w="3497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Офсетная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75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1,55±0,05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567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Ролевая печать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HeatSet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Compacta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8"/>
        <w:gridCol w:w="1713"/>
        <w:gridCol w:w="1713"/>
        <w:gridCol w:w="1713"/>
        <w:gridCol w:w="1713"/>
      </w:tblGrid>
      <w:tr w:rsidR="009E02B4" w:rsidRPr="009E02B4" w:rsidTr="009E02B4">
        <w:trPr>
          <w:trHeight w:val="544"/>
          <w:jc w:val="center"/>
        </w:trPr>
        <w:tc>
          <w:tcPr>
            <w:tcW w:w="3098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241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1,70±0,05</w:t>
            </w:r>
          </w:p>
        </w:tc>
      </w:tr>
      <w:tr w:rsidR="009E02B4" w:rsidRPr="009E02B4" w:rsidTr="009E02B4">
        <w:trPr>
          <w:trHeight w:val="86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0±0,05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1,65±0,05</w:t>
            </w:r>
          </w:p>
        </w:tc>
      </w:tr>
      <w:tr w:rsidR="009E02B4" w:rsidRPr="009E02B4" w:rsidTr="009E02B4">
        <w:trPr>
          <w:trHeight w:val="86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Суперкаландр</w:t>
            </w:r>
            <w:proofErr w:type="spellEnd"/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1,25±0,10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1,15±0,10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1,50±0,10</w:t>
            </w:r>
          </w:p>
        </w:tc>
      </w:tr>
      <w:tr w:rsidR="009E02B4" w:rsidRPr="009E02B4" w:rsidTr="009E02B4">
        <w:trPr>
          <w:trHeight w:val="86"/>
          <w:jc w:val="center"/>
        </w:trPr>
        <w:tc>
          <w:tcPr>
            <w:tcW w:w="3098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Офсетная, газетная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1,20±0,10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1,00±0,10</w:t>
            </w:r>
          </w:p>
        </w:tc>
      </w:tr>
    </w:tbl>
    <w:p w:rsidR="003F5FC1" w:rsidRDefault="003F5FC1" w:rsidP="009E02B4">
      <w:pPr>
        <w:tabs>
          <w:tab w:val="left" w:pos="2506"/>
        </w:tabs>
        <w:spacing w:before="100" w:beforeAutospacing="1" w:after="100" w:afterAutospacing="1" w:line="264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F5FC1" w:rsidRDefault="003F5FC1" w:rsidP="009E02B4">
      <w:pPr>
        <w:tabs>
          <w:tab w:val="left" w:pos="2506"/>
        </w:tabs>
        <w:spacing w:before="100" w:beforeAutospacing="1" w:after="100" w:afterAutospacing="1" w:line="264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3F5FC1" w:rsidRDefault="003F5FC1" w:rsidP="009E02B4">
      <w:pPr>
        <w:tabs>
          <w:tab w:val="left" w:pos="2506"/>
        </w:tabs>
        <w:spacing w:before="100" w:beforeAutospacing="1" w:after="100" w:afterAutospacing="1" w:line="264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Ролевая печать M-600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5"/>
        <w:gridCol w:w="1722"/>
        <w:gridCol w:w="1722"/>
        <w:gridCol w:w="1722"/>
        <w:gridCol w:w="1722"/>
      </w:tblGrid>
      <w:tr w:rsidR="009E02B4" w:rsidRPr="009E02B4" w:rsidTr="009E02B4">
        <w:trPr>
          <w:trHeight w:val="502"/>
          <w:jc w:val="center"/>
        </w:trPr>
        <w:tc>
          <w:tcPr>
            <w:tcW w:w="3115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585"/>
          <w:jc w:val="center"/>
        </w:trPr>
        <w:tc>
          <w:tcPr>
            <w:tcW w:w="3115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 плотностью свыше 70г/м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1,55±0,11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1,5±0,11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1,45±0,10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1,85±0,10</w:t>
            </w:r>
          </w:p>
        </w:tc>
      </w:tr>
      <w:tr w:rsidR="009E02B4" w:rsidRPr="009E02B4" w:rsidTr="009E02B4">
        <w:trPr>
          <w:trHeight w:val="396"/>
          <w:jc w:val="center"/>
        </w:trPr>
        <w:tc>
          <w:tcPr>
            <w:tcW w:w="3115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 плотностью до 70г/м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1,43±0,14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1,33±0,14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1,25±0,18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1,75±0,14</w:t>
            </w:r>
          </w:p>
        </w:tc>
      </w:tr>
      <w:tr w:rsidR="009E02B4" w:rsidRPr="009E02B4" w:rsidTr="009E02B4">
        <w:trPr>
          <w:trHeight w:val="80"/>
          <w:jc w:val="center"/>
        </w:trPr>
        <w:tc>
          <w:tcPr>
            <w:tcW w:w="3115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1,50±0,09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1,45±0,09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1,40±0,09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1,80±0,09</w:t>
            </w:r>
          </w:p>
        </w:tc>
      </w:tr>
      <w:tr w:rsidR="009E02B4" w:rsidRPr="009E02B4" w:rsidTr="009E02B4">
        <w:trPr>
          <w:trHeight w:val="80"/>
          <w:jc w:val="center"/>
        </w:trPr>
        <w:tc>
          <w:tcPr>
            <w:tcW w:w="3115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Суперкаландр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1,30±0,14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1,35±0,14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1,25±0,14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1,65±0,14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</w:rPr>
      </w:pPr>
      <w:r w:rsidRPr="009E02B4">
        <w:rPr>
          <w:rFonts w:ascii="Arial" w:eastAsia="Times New Roman" w:hAnsi="Arial" w:cs="Arial"/>
          <w:sz w:val="19"/>
          <w:szCs w:val="19"/>
        </w:rPr>
        <w:t xml:space="preserve">           Ролевая печать </w:t>
      </w:r>
      <w:proofErr w:type="spellStart"/>
      <w:r w:rsidRPr="009E02B4">
        <w:rPr>
          <w:rFonts w:ascii="Arial" w:eastAsia="Times New Roman" w:hAnsi="Arial" w:cs="Arial"/>
          <w:sz w:val="19"/>
          <w:szCs w:val="19"/>
        </w:rPr>
        <w:t>ColdSet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0"/>
        <w:gridCol w:w="1737"/>
        <w:gridCol w:w="1737"/>
        <w:gridCol w:w="1737"/>
        <w:gridCol w:w="1737"/>
      </w:tblGrid>
      <w:tr w:rsidR="009E02B4" w:rsidRPr="009E02B4" w:rsidTr="009E02B4">
        <w:trPr>
          <w:trHeight w:val="629"/>
          <w:jc w:val="center"/>
        </w:trPr>
        <w:tc>
          <w:tcPr>
            <w:tcW w:w="3140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Краска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Голубая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Cyan</w:t>
            </w:r>
            <w:proofErr w:type="spellEnd"/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Пурпурная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Magenta</w:t>
            </w:r>
            <w:proofErr w:type="spellEnd"/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Желтая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Yellow</w:t>
            </w:r>
            <w:proofErr w:type="spellEnd"/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Черная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Black</w:t>
            </w:r>
            <w:proofErr w:type="spellEnd"/>
          </w:p>
        </w:tc>
      </w:tr>
      <w:tr w:rsidR="009E02B4" w:rsidRPr="009E02B4" w:rsidTr="009E02B4">
        <w:trPr>
          <w:trHeight w:val="443"/>
          <w:jc w:val="center"/>
        </w:trPr>
        <w:tc>
          <w:tcPr>
            <w:tcW w:w="3140" w:type="dxa"/>
            <w:tcMar>
              <w:left w:w="28" w:type="dxa"/>
              <w:right w:w="28" w:type="dxa"/>
            </w:tcMar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Газетная и офсетная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1,05±0,10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1,00±0,10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1,00±0,10</w:t>
            </w:r>
          </w:p>
        </w:tc>
        <w:tc>
          <w:tcPr>
            <w:tcW w:w="1737" w:type="dxa"/>
            <w:tcMar>
              <w:left w:w="28" w:type="dxa"/>
              <w:right w:w="28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1,30±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Увеличение площади растровой точки (показатель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растискивания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):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393"/>
        <w:gridCol w:w="1442"/>
        <w:gridCol w:w="1223"/>
        <w:gridCol w:w="1393"/>
        <w:gridCol w:w="1619"/>
        <w:gridCol w:w="2036"/>
      </w:tblGrid>
      <w:tr w:rsidR="009E02B4" w:rsidRPr="009E02B4" w:rsidTr="009E02B4">
        <w:trPr>
          <w:trHeight w:val="22"/>
          <w:jc w:val="center"/>
        </w:trPr>
        <w:tc>
          <w:tcPr>
            <w:tcW w:w="12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Печать</w:t>
            </w:r>
          </w:p>
        </w:tc>
        <w:tc>
          <w:tcPr>
            <w:tcW w:w="4058" w:type="dxa"/>
            <w:gridSpan w:val="3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Листовая</w:t>
            </w:r>
          </w:p>
        </w:tc>
        <w:tc>
          <w:tcPr>
            <w:tcW w:w="3012" w:type="dxa"/>
            <w:gridSpan w:val="2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HeatSet</w:t>
            </w:r>
            <w:proofErr w:type="spellEnd"/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ColdSet</w:t>
            </w:r>
            <w:proofErr w:type="spellEnd"/>
          </w:p>
        </w:tc>
      </w:tr>
      <w:tr w:rsidR="009E02B4" w:rsidRPr="009E02B4" w:rsidTr="009E02B4">
        <w:trPr>
          <w:trHeight w:val="22"/>
          <w:jc w:val="center"/>
        </w:trPr>
        <w:tc>
          <w:tcPr>
            <w:tcW w:w="1222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76" w:lineRule="auto"/>
              <w:ind w:left="24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Бумага</w:t>
            </w:r>
          </w:p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76" w:lineRule="auto"/>
              <w:ind w:left="24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% точки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глянцевая</w:t>
            </w:r>
          </w:p>
        </w:tc>
        <w:tc>
          <w:tcPr>
            <w:tcW w:w="144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 матовая</w:t>
            </w:r>
          </w:p>
        </w:tc>
        <w:tc>
          <w:tcPr>
            <w:tcW w:w="122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Офсетная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Мелованная</w:t>
            </w:r>
          </w:p>
        </w:tc>
        <w:tc>
          <w:tcPr>
            <w:tcW w:w="161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Немелованная</w:t>
            </w:r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Газетная и офсетная</w:t>
            </w:r>
          </w:p>
        </w:tc>
      </w:tr>
      <w:tr w:rsidR="009E02B4" w:rsidRPr="009E02B4" w:rsidTr="009E02B4">
        <w:trPr>
          <w:trHeight w:val="22"/>
          <w:jc w:val="center"/>
        </w:trPr>
        <w:tc>
          <w:tcPr>
            <w:tcW w:w="12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40%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14±3</w:t>
            </w:r>
          </w:p>
        </w:tc>
        <w:tc>
          <w:tcPr>
            <w:tcW w:w="144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15±3</w:t>
            </w:r>
          </w:p>
        </w:tc>
        <w:tc>
          <w:tcPr>
            <w:tcW w:w="122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21±4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</w:t>
            </w:r>
            <w:bookmarkStart w:id="1" w:name="_Hlk497639474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±</w:t>
            </w:r>
            <w:bookmarkEnd w:id="1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1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25±3</w:t>
            </w:r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t-EE" w:eastAsia="ru-RU"/>
              </w:rPr>
              <w:t>CMY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23±5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t-EE" w:eastAsia="ru-RU"/>
              </w:rPr>
              <w:t xml:space="preserve">K 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25±5</w:t>
            </w:r>
          </w:p>
        </w:tc>
      </w:tr>
      <w:tr w:rsidR="009E02B4" w:rsidRPr="009E02B4" w:rsidTr="009E02B4">
        <w:trPr>
          <w:trHeight w:val="461"/>
          <w:jc w:val="center"/>
        </w:trPr>
        <w:tc>
          <w:tcPr>
            <w:tcW w:w="12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24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80%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9±3</w:t>
            </w:r>
          </w:p>
        </w:tc>
        <w:tc>
          <w:tcPr>
            <w:tcW w:w="144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10±3</w:t>
            </w:r>
          </w:p>
        </w:tc>
        <w:tc>
          <w:tcPr>
            <w:tcW w:w="122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14±4</w:t>
            </w:r>
          </w:p>
        </w:tc>
        <w:tc>
          <w:tcPr>
            <w:tcW w:w="13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13±3</w:t>
            </w:r>
          </w:p>
        </w:tc>
        <w:tc>
          <w:tcPr>
            <w:tcW w:w="161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14±4</w:t>
            </w:r>
          </w:p>
        </w:tc>
        <w:tc>
          <w:tcPr>
            <w:tcW w:w="2036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ind w:left="32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14±4</w:t>
            </w:r>
          </w:p>
        </w:tc>
      </w:tr>
    </w:tbl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Тиражные оттиски должны соответствовать подписным листам по цветовому тону краски, </w:t>
      </w:r>
      <w:r w:rsidRPr="009E02B4">
        <w:rPr>
          <w:rFonts w:ascii="Arial" w:eastAsia="Times New Roman" w:hAnsi="Arial" w:cs="Arial"/>
          <w:sz w:val="19"/>
          <w:szCs w:val="19"/>
        </w:rPr>
        <w:t xml:space="preserve">  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характеру и размерам элементов изображения.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Печать текста и иллюстраций должна быть четкой, не допускается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букв и знаков.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На пробельных участках изображения оттиска не должно быть тени и следов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отмарывания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На тиражных листах не должно быть повреждений (надрывов краев, загнутых углов, масляных пятен, морщин,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выщипывания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т.п.).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Примечание: для полного закрепления краски печатные оттиски должны быть выдержаны в условиях печатного цеха в течение 36-48 часов. Особенно это является критичным по отношению к продукции, требующей последующего У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Ф-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лакирования или имеющей значительный суммарный процент наложения красок, большие насыщенные плашки.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Отклонение в приводке красок на лицевой и оборотной стороне – не более 2,0 мм.</w:t>
      </w:r>
    </w:p>
    <w:p w:rsidR="009E02B4" w:rsidRPr="009E02B4" w:rsidRDefault="009E02B4" w:rsidP="003F5FC1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Отклонения при фальцовке продольного и поперечного фальцев и их косины от линии сгиба: </w:t>
      </w:r>
      <w:r w:rsidR="003F5FC1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2,0 </w:t>
      </w:r>
      <w:r w:rsidRPr="009E02B4">
        <w:rPr>
          <w:rFonts w:ascii="Arial" w:eastAsia="Times New Roman" w:hAnsi="Arial" w:cs="Arial"/>
          <w:sz w:val="19"/>
          <w:szCs w:val="19"/>
        </w:rPr>
        <w:t>мм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Отклонения по рубке: продольная резка ±1,0 мм, поперечная резка ±2,0 мм. 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печати с 3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noBreakHyphen/>
        <w:t>х полотен и более отклонение по рубке – до 4,0 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1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Максимальные обрезные форматы при ролевой печати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1044"/>
        <w:gridCol w:w="1093"/>
        <w:gridCol w:w="1149"/>
        <w:gridCol w:w="5928"/>
      </w:tblGrid>
      <w:tr w:rsidR="009E02B4" w:rsidRPr="009E02B4" w:rsidTr="009E02B4">
        <w:trPr>
          <w:trHeight w:val="21"/>
          <w:jc w:val="center"/>
        </w:trPr>
        <w:tc>
          <w:tcPr>
            <w:tcW w:w="1122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Машина</w:t>
            </w: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Формат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Ширина бумаги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Особенности</w:t>
            </w:r>
          </w:p>
        </w:tc>
      </w:tr>
      <w:tr w:rsidR="009E02B4" w:rsidRPr="009E02B4" w:rsidTr="003F5FC1">
        <w:trPr>
          <w:trHeight w:val="21"/>
          <w:jc w:val="center"/>
        </w:trPr>
        <w:tc>
          <w:tcPr>
            <w:tcW w:w="10336" w:type="dxa"/>
            <w:gridSpan w:val="5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 скрепку или фальц без скрепления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Goss</w:t>
            </w:r>
            <w:proofErr w:type="spellEnd"/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A1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78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x840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отмарывание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 фальцу,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подрезки, фальцовка в А3, А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proofErr w:type="gram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A2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420x5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78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отмарывание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 фальцу,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подрезки, фальцовка в А3, А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proofErr w:type="gram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89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белые поля – 15 (внутри 5),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204x276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белые поля – 15 (внутри 5),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подрезка на скрепке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195x270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поля на вылет, без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графеек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подрезка на скрепке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134x200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поля на вылет, без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графеек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подрезка на скрепке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Compacta</w:t>
            </w:r>
            <w:proofErr w:type="spellEnd"/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600/900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proofErr w:type="gram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склейка 8 A3, 12 A3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290x420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proofErr w:type="gram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склейка 8 A3, 12 A3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210x285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600/900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Скрепка</w:t>
            </w:r>
            <w:proofErr w:type="spell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210x295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620/920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Скрепка</w:t>
            </w:r>
            <w:proofErr w:type="spell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145x205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3F5FC1">
        <w:trPr>
          <w:trHeight w:val="21"/>
          <w:jc w:val="center"/>
        </w:trPr>
        <w:tc>
          <w:tcPr>
            <w:tcW w:w="10336" w:type="dxa"/>
            <w:gridSpan w:val="5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Термоклеевое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скрепление или листовки на два реза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Goss</w:t>
            </w: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270x396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поля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на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вылет</w:t>
            </w:r>
            <w:proofErr w:type="spell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A4 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200x276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белые поля – 15 (внутри 5), 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графейки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без подрезки</w:t>
            </w: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130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x</w:t>
            </w: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 w:val="restart"/>
            <w:textDirection w:val="btLr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Compacta</w:t>
            </w:r>
            <w:proofErr w:type="spellEnd"/>
          </w:p>
        </w:tc>
        <w:tc>
          <w:tcPr>
            <w:tcW w:w="1044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A3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285x420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proofErr w:type="gram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295x420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фальцовка в А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  <w:proofErr w:type="gramEnd"/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A4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205x285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600/900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205x295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620/920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E02B4" w:rsidRPr="009E02B4" w:rsidTr="009E02B4">
        <w:trPr>
          <w:trHeight w:val="21"/>
          <w:jc w:val="center"/>
        </w:trPr>
        <w:tc>
          <w:tcPr>
            <w:tcW w:w="1122" w:type="dxa"/>
            <w:vMerge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А5</w:t>
            </w:r>
          </w:p>
        </w:tc>
        <w:tc>
          <w:tcPr>
            <w:tcW w:w="1093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140x205</w:t>
            </w:r>
          </w:p>
        </w:tc>
        <w:tc>
          <w:tcPr>
            <w:tcW w:w="1149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5928" w:type="dxa"/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after="80" w:line="264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Необходимо предусмотреть наличие шкал оперативного контроля печатного процесса по</w:t>
      </w:r>
      <w:r w:rsidRPr="009E02B4">
        <w:rPr>
          <w:rFonts w:ascii="Arial" w:eastAsia="Times New Roman" w:hAnsi="Arial" w:cs="Arial"/>
          <w:sz w:val="19"/>
          <w:szCs w:val="19"/>
          <w:lang w:val="en-US"/>
        </w:rPr>
        <w:t> 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согласованию с типографией.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40" w:lineRule="auto"/>
        <w:ind w:left="426"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keepNext/>
        <w:tabs>
          <w:tab w:val="left" w:pos="2506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  <w:t>Технические требования к брошюровочно-переплетным процессам (</w:t>
      </w:r>
      <w:proofErr w:type="spellStart"/>
      <w:r w:rsidRPr="009E02B4"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  <w:t>послепечатная</w:t>
      </w:r>
      <w:proofErr w:type="spellEnd"/>
      <w:r w:rsidRPr="009E02B4">
        <w:rPr>
          <w:rFonts w:ascii="Arial" w:eastAsia="Times New Roman" w:hAnsi="Arial" w:cs="Arial"/>
          <w:b/>
          <w:kern w:val="28"/>
          <w:sz w:val="19"/>
          <w:szCs w:val="19"/>
          <w:lang w:eastAsia="ru-RU"/>
        </w:rPr>
        <w:t xml:space="preserve"> обработка)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Скрепление изданий проволокой на вкладочно-швейно-резальной машине (ВШРА)</w:t>
      </w: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На скрепление проволокой принимаются издания объемом до 192 полос, отпечатанные на газетной бумаге, и объемом до 96 полос, отпечатанные на офсетной и мелованной бумагах.</w:t>
      </w:r>
      <w:proofErr w:type="gramEnd"/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объеме издания более 64 страниц величину раскладки в корешке внутренних листов, начиная с 33-й полосы, рекомендуется уменьшать на 1/8 кв. (2,25 мм) по ОСТ 29.33-98.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Предельные отклонения при обработке изданий на ВШРА: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Совпадение верхних краев тетради в сшитом блоке ±2 мм;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Расположение скоб на корешковом сгибе: ±1 мм;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Точность соблюдения формата в обрезанном с трех сторон издании: ±2 мм;</w:t>
      </w:r>
    </w:p>
    <w:p w:rsidR="009E02B4" w:rsidRPr="009E02B4" w:rsidRDefault="009E02B4" w:rsidP="009E02B4">
      <w:pPr>
        <w:tabs>
          <w:tab w:val="left" w:pos="2506"/>
          <w:tab w:val="left" w:pos="8505"/>
        </w:tabs>
        <w:spacing w:after="0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Косина – не более 2 мм.</w:t>
      </w:r>
    </w:p>
    <w:p w:rsidR="009E02B4" w:rsidRPr="009E02B4" w:rsidRDefault="009E02B4" w:rsidP="009E02B4">
      <w:pPr>
        <w:tabs>
          <w:tab w:val="left" w:pos="250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</w:rPr>
        <w:t>При наличии разворотных и стыковочных элементов изображения в блоке, отклонение в совмещение не   должно превышать 2 мм</w:t>
      </w:r>
      <w:proofErr w:type="gramStart"/>
      <w:r w:rsidRPr="009E02B4">
        <w:rPr>
          <w:rFonts w:ascii="Arial" w:eastAsia="Times New Roman" w:hAnsi="Arial" w:cs="Arial"/>
          <w:color w:val="000000"/>
          <w:sz w:val="19"/>
          <w:szCs w:val="19"/>
        </w:rPr>
        <w:t xml:space="preserve">., </w:t>
      </w:r>
      <w:proofErr w:type="gramEnd"/>
      <w:r w:rsidRPr="009E02B4">
        <w:rPr>
          <w:rFonts w:ascii="Arial" w:eastAsia="Times New Roman" w:hAnsi="Arial" w:cs="Arial"/>
          <w:color w:val="000000"/>
          <w:sz w:val="19"/>
          <w:szCs w:val="19"/>
        </w:rPr>
        <w:t>совмещение блока и обложки не должно превышать 2 мм.</w:t>
      </w:r>
    </w:p>
    <w:p w:rsidR="009E02B4" w:rsidRPr="009E02B4" w:rsidRDefault="009E02B4" w:rsidP="009E02B4">
      <w:pPr>
        <w:tabs>
          <w:tab w:val="left" w:pos="250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64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Скрепление изданий на брошюровочно-переплетной линии «</w:t>
      </w:r>
      <w:proofErr w:type="spellStart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Норм-Биндер</w:t>
      </w:r>
      <w:proofErr w:type="spellEnd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» (</w:t>
      </w:r>
      <w:proofErr w:type="spellStart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термоклей</w:t>
      </w:r>
      <w:proofErr w:type="spellEnd"/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)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На скрепление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термоклеем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принимаются издания, отпечатанные на газетной, офсетной,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легкомелованной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мелованной бумагах, при этом минимальная толщина блока – 3 мм, максимальная – 60 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Обложки изданий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термоклеевого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скрепления подаются разворотами. Между 2 и 3 полосой должен находиться средник (без нанесения краски или лака – белое незапечатанное поле) для прочного скрепления корешка блока с обложкой, при этом для боковой проклейки необходимо также предусмотреть белое поле с двух сторон от корешкового поля шириной не менее 3 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Приблизительная толщина корешка издания в зависимости от объема издания: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601"/>
        <w:gridCol w:w="605"/>
        <w:gridCol w:w="605"/>
        <w:gridCol w:w="605"/>
        <w:gridCol w:w="605"/>
        <w:gridCol w:w="605"/>
        <w:gridCol w:w="607"/>
        <w:gridCol w:w="607"/>
      </w:tblGrid>
      <w:tr w:rsidR="009E02B4" w:rsidRPr="009E02B4" w:rsidTr="009E02B4">
        <w:trPr>
          <w:trHeight w:val="370"/>
          <w:jc w:val="center"/>
        </w:trPr>
        <w:tc>
          <w:tcPr>
            <w:tcW w:w="511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Число полос в брошюре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96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112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128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144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160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224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320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512</w:t>
            </w:r>
          </w:p>
        </w:tc>
      </w:tr>
      <w:tr w:rsidR="009E02B4" w:rsidRPr="009E02B4" w:rsidTr="009E02B4">
        <w:trPr>
          <w:trHeight w:val="71"/>
          <w:jc w:val="center"/>
        </w:trPr>
        <w:tc>
          <w:tcPr>
            <w:tcW w:w="511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Толщина, мм (газетная бумага, 45 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proofErr w:type="gram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3,7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4,9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5,5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6,2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8,6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12,5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19,4</w:t>
            </w:r>
          </w:p>
        </w:tc>
      </w:tr>
      <w:tr w:rsidR="009E02B4" w:rsidRPr="009E02B4" w:rsidTr="009E02B4">
        <w:trPr>
          <w:trHeight w:val="71"/>
          <w:jc w:val="center"/>
        </w:trPr>
        <w:tc>
          <w:tcPr>
            <w:tcW w:w="511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Толщина, мм (</w:t>
            </w:r>
            <w:proofErr w:type="spellStart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легкомелов</w:t>
            </w:r>
            <w:proofErr w:type="spell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. бумага, 60-65 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proofErr w:type="gramEnd"/>
            <w:r w:rsidRPr="009E02B4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601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3,2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3,7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4,2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4,8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5,3</w:t>
            </w:r>
          </w:p>
        </w:tc>
        <w:tc>
          <w:tcPr>
            <w:tcW w:w="605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7,4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10,6</w:t>
            </w:r>
          </w:p>
        </w:tc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16,8</w:t>
            </w:r>
          </w:p>
        </w:tc>
      </w:tr>
    </w:tbl>
    <w:p w:rsidR="009E02B4" w:rsidRPr="009E02B4" w:rsidRDefault="009E02B4" w:rsidP="009E02B4">
      <w:p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Точные значение вычисляются технологом производственного отдела исходя из количества полос и марки бумаги. Их необходимо получить у менеджера, ведущего заказ.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Рекомендуемая бумага для изготовления обложек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292"/>
        <w:gridCol w:w="2293"/>
        <w:gridCol w:w="2293"/>
      </w:tblGrid>
      <w:tr w:rsidR="009E02B4" w:rsidRPr="009E02B4" w:rsidTr="009E02B4">
        <w:trPr>
          <w:trHeight w:val="60"/>
          <w:jc w:val="center"/>
        </w:trPr>
        <w:tc>
          <w:tcPr>
            <w:tcW w:w="3139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Толщина корешка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до 10 мм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10-15 мм</w:t>
            </w:r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b/>
                <w:sz w:val="19"/>
                <w:szCs w:val="19"/>
              </w:rPr>
              <w:t>более 15 мм</w:t>
            </w:r>
          </w:p>
        </w:tc>
      </w:tr>
      <w:tr w:rsidR="009E02B4" w:rsidRPr="009E02B4" w:rsidTr="009E02B4">
        <w:trPr>
          <w:trHeight w:val="60"/>
          <w:jc w:val="center"/>
        </w:trPr>
        <w:tc>
          <w:tcPr>
            <w:tcW w:w="3139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Рекомендуемая бумага для изготовления обложек</w:t>
            </w:r>
          </w:p>
        </w:tc>
        <w:tc>
          <w:tcPr>
            <w:tcW w:w="2292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115-130 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130-160 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2293" w:type="dxa"/>
            <w:tcMar>
              <w:left w:w="57" w:type="dxa"/>
              <w:right w:w="57" w:type="dxa"/>
            </w:tcMar>
            <w:vAlign w:val="center"/>
          </w:tcPr>
          <w:p w:rsidR="009E02B4" w:rsidRPr="009E02B4" w:rsidRDefault="009E02B4" w:rsidP="009E02B4">
            <w:pPr>
              <w:tabs>
                <w:tab w:val="left" w:pos="250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9E02B4">
              <w:rPr>
                <w:rFonts w:ascii="Arial" w:eastAsia="Times New Roman" w:hAnsi="Arial" w:cs="Arial"/>
                <w:sz w:val="19"/>
                <w:szCs w:val="19"/>
              </w:rPr>
              <w:t>160-200 г/м</w:t>
            </w:r>
            <w:proofErr w:type="gramStart"/>
            <w:r w:rsidRPr="009E02B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proofErr w:type="gramEnd"/>
          </w:p>
        </w:tc>
      </w:tr>
    </w:tbl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Печать текста на корешке обложки допускается при толщине корешка не менее 7 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Рекомендуемая бумага для вклеек –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легкомелованная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мелованная и офсетная 60-115 г/м</w:t>
      </w:r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2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Величина срезки фальцев – 3-5 мм.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использовании вклеек в виде сфальцованных тетрадей объемом до 16 полос их можно располагать между тетрадями, внутри тетради и на развороте тетради.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использовании вклеек объемом 16 полос и более вклейки ставятся только между тетрадями.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использовании одиночных вклеек (2 полосы), расположенных между тетрадями, рекомендуется использовать бумагу весом не менее 115 г/м</w:t>
      </w:r>
      <w:proofErr w:type="gramStart"/>
      <w:r w:rsidRPr="009E02B4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для более легких бумаг минимальный объем вклейки – 4 полосы. Не рекомендуется располагать одиночные вклейки перед 1-ой тетрадью (за обложкой) и после последней тетради.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Предельные отклонения при склейке изданий: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 допускается нарушение целостности клеевой пленки на корешке (расколы).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Не допускаются затеки клея, вызывающие склеивание страниц и нарушающие </w:t>
      </w:r>
      <w:r w:rsidRPr="009E02B4">
        <w:rPr>
          <w:rFonts w:ascii="Arial" w:eastAsia="Times New Roman" w:hAnsi="Arial" w:cs="Arial"/>
          <w:sz w:val="19"/>
          <w:szCs w:val="19"/>
        </w:rPr>
        <w:t xml:space="preserve"> 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удобочитаемость.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Точность соблюдения формата в обрезанном с трех сторон издании: ±2 мм.</w:t>
      </w:r>
    </w:p>
    <w:p w:rsidR="009E02B4" w:rsidRPr="009E02B4" w:rsidRDefault="009E02B4" w:rsidP="009E02B4">
      <w:pPr>
        <w:numPr>
          <w:ilvl w:val="2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Косина – не более 2 мм.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                  </w:t>
      </w:r>
    </w:p>
    <w:p w:rsidR="009E02B4" w:rsidRPr="009E02B4" w:rsidRDefault="009E02B4" w:rsidP="009E02B4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Отделочные процессы.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Точность приводки (совмещения) выборочного УФ/ВД лакирования с печатным изображением до</w:t>
      </w:r>
      <w:r w:rsidRPr="009E02B4">
        <w:rPr>
          <w:rFonts w:ascii="Arial" w:eastAsia="Times New Roman" w:hAnsi="Arial" w:cs="Arial"/>
          <w:sz w:val="19"/>
          <w:szCs w:val="19"/>
        </w:rPr>
        <w:t xml:space="preserve"> 0,9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мм. 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олщина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ламинационной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пленки мат/глянцевая </w:t>
      </w:r>
      <w:r w:rsidRPr="009E02B4">
        <w:rPr>
          <w:rFonts w:ascii="Arial" w:eastAsia="Times New Roman" w:hAnsi="Arial" w:cs="Arial"/>
          <w:sz w:val="19"/>
          <w:szCs w:val="19"/>
        </w:rPr>
        <w:t xml:space="preserve">от 26 до 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t>30 мкм</w:t>
      </w:r>
      <w:r w:rsidRPr="009E02B4">
        <w:rPr>
          <w:rFonts w:ascii="Arial" w:eastAsia="Times New Roman" w:hAnsi="Arial" w:cs="Arial"/>
          <w:sz w:val="19"/>
          <w:szCs w:val="19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Горячее тиснение фольгой, минимальный пробел в сюжете 0,3 мм</w:t>
      </w:r>
      <w:r w:rsidRPr="009E02B4">
        <w:rPr>
          <w:rFonts w:ascii="Arial" w:eastAsia="Times New Roman" w:hAnsi="Arial" w:cs="Arial"/>
          <w:sz w:val="19"/>
          <w:szCs w:val="19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</w:rPr>
      </w:pP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Конгревное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тиснение, минимальный пробел в сюжете 0,5 мм</w:t>
      </w:r>
      <w:r w:rsidRPr="009E02B4">
        <w:rPr>
          <w:rFonts w:ascii="Arial" w:eastAsia="Times New Roman" w:hAnsi="Arial" w:cs="Arial"/>
          <w:sz w:val="19"/>
          <w:szCs w:val="19"/>
        </w:rPr>
        <w:t>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64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E02B4" w:rsidRPr="009E02B4" w:rsidRDefault="009E02B4" w:rsidP="009E02B4">
      <w:pPr>
        <w:tabs>
          <w:tab w:val="left" w:pos="2506"/>
        </w:tabs>
        <w:spacing w:before="160" w:after="100" w:afterAutospacing="1" w:line="240" w:lineRule="auto"/>
        <w:contextualSpacing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b/>
          <w:sz w:val="19"/>
          <w:szCs w:val="19"/>
          <w:lang w:eastAsia="ru-RU"/>
        </w:rPr>
        <w:t>Критические дефекты, бракующие экземпляр издания (ОСТ 29. 33-98)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60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Критический дефект – это дефект, при наличии которого использование издания по назначению практически невозможно, экземпляр издания бракуется.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Грубые дефекты воспроизведения шрифта,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нечеткая сдвоенная печать,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выщипывание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многочисленные забитые краской участки текста или иллюстраций, делающие невозможным чтение текста и восприятие изображения.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Незапечатанные листы, запечатанные дважды.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Неправильная последовательность страниц, недостающие, перевернутые страницы, иллюстрации к ним, заголовки, а также «зеркальное» изображение текста и иллюстраций.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Выпадение единичных листов издания, отсутствие скоб.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Неверная обрезка (срезана часть текста или иллюстраций).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Потеря товарного вида журнала из-за рваных, мятых, грязных листов тетрадей, обложки и других механических повреждений, нарушающих удобочитаемость и восприятие текста, изображения.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Претензии по изданиям, подготовленным с нарушением настоящих требований, не принимаются.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Возможность изготовления изделий, макеты которых вступают в противоречие с данными требованиями, подлежит обязательному согласованию с типографией.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794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>При нестандартной сборке необходимо предоставить макет готового изделия.</w:t>
      </w:r>
    </w:p>
    <w:p w:rsidR="009E02B4" w:rsidRPr="009E02B4" w:rsidRDefault="009E02B4" w:rsidP="009E02B4">
      <w:pPr>
        <w:numPr>
          <w:ilvl w:val="1"/>
          <w:numId w:val="0"/>
        </w:numPr>
        <w:tabs>
          <w:tab w:val="left" w:pos="2506"/>
        </w:tabs>
        <w:spacing w:before="100" w:beforeAutospacing="1" w:after="100" w:afterAutospacing="1" w:line="240" w:lineRule="auto"/>
        <w:ind w:right="-28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При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постпечатной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отделке полиграфической продукции необходимо учитывать, что </w:t>
      </w:r>
      <w:proofErr w:type="spellStart"/>
      <w:proofErr w:type="gram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УФ</w:t>
      </w:r>
      <w:r w:rsidRPr="009E02B4">
        <w:rPr>
          <w:rFonts w:ascii="Arial" w:eastAsia="Times New Roman" w:hAnsi="Arial" w:cs="Arial"/>
          <w:sz w:val="19"/>
          <w:szCs w:val="19"/>
          <w:lang w:eastAsia="ru-RU"/>
        </w:rPr>
        <w:noBreakHyphen/>
        <w:t>лак</w:t>
      </w:r>
      <w:proofErr w:type="spellEnd"/>
      <w:proofErr w:type="gram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 </w:t>
      </w:r>
      <w:proofErr w:type="spellStart"/>
      <w:r w:rsidRPr="009E02B4">
        <w:rPr>
          <w:rFonts w:ascii="Arial" w:eastAsia="Times New Roman" w:hAnsi="Arial" w:cs="Arial"/>
          <w:sz w:val="19"/>
          <w:szCs w:val="19"/>
          <w:lang w:eastAsia="ru-RU"/>
        </w:rPr>
        <w:t>ламинация</w:t>
      </w:r>
      <w:proofErr w:type="spellEnd"/>
      <w:r w:rsidRPr="009E02B4">
        <w:rPr>
          <w:rFonts w:ascii="Arial" w:eastAsia="Times New Roman" w:hAnsi="Arial" w:cs="Arial"/>
          <w:sz w:val="19"/>
          <w:szCs w:val="19"/>
          <w:lang w:eastAsia="ru-RU"/>
        </w:rPr>
        <w:t xml:space="preserve"> изменяют первоначальные цвета оттиска.</w:t>
      </w:r>
    </w:p>
    <w:p w:rsidR="00C6405C" w:rsidRPr="009E02B4" w:rsidRDefault="00C6405C">
      <w:pPr>
        <w:rPr>
          <w:rFonts w:ascii="Arial" w:hAnsi="Arial" w:cs="Arial"/>
          <w:sz w:val="19"/>
          <w:szCs w:val="19"/>
        </w:rPr>
      </w:pPr>
    </w:p>
    <w:sectPr w:rsidR="00C6405C" w:rsidRPr="009E02B4" w:rsidSect="009E02B4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2B4"/>
    <w:rsid w:val="00094803"/>
    <w:rsid w:val="003F5FC1"/>
    <w:rsid w:val="003F6958"/>
    <w:rsid w:val="005D261A"/>
    <w:rsid w:val="009E02B4"/>
    <w:rsid w:val="00AE5445"/>
    <w:rsid w:val="00B358FC"/>
    <w:rsid w:val="00C6405C"/>
    <w:rsid w:val="00E7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@npt.ru" TargetMode="External"/><Relationship Id="rId5" Type="http://schemas.openxmlformats.org/officeDocument/2006/relationships/hyperlink" Target="ftp://drop:drop@ftp.npt.ru/" TargetMode="External"/><Relationship Id="rId4" Type="http://schemas.openxmlformats.org/officeDocument/2006/relationships/hyperlink" Target="ftp://ftp.n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foschanko</dc:creator>
  <cp:keywords/>
  <dc:description/>
  <cp:lastModifiedBy>foschanko</cp:lastModifiedBy>
  <cp:revision>3</cp:revision>
  <dcterms:created xsi:type="dcterms:W3CDTF">2019-04-26T11:50:00Z</dcterms:created>
  <dcterms:modified xsi:type="dcterms:W3CDTF">2019-04-26T12:43:00Z</dcterms:modified>
</cp:coreProperties>
</file>