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C1" w:rsidRDefault="003F5FC1">
      <w:pPr>
        <w:spacing w:after="200" w:line="276" w:lineRule="auto"/>
        <w:rPr>
          <w:rFonts w:ascii="Arial" w:eastAsia="Times New Roman" w:hAnsi="Arial" w:cs="Arial"/>
          <w:i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Приложение № </w:t>
      </w:r>
      <w:r w:rsidR="004A590E">
        <w:rPr>
          <w:rFonts w:ascii="Arial" w:eastAsia="Times New Roman" w:hAnsi="Arial" w:cs="Arial"/>
          <w:i/>
          <w:sz w:val="19"/>
          <w:szCs w:val="19"/>
          <w:lang w:val="en-US" w:eastAsia="ru-RU"/>
        </w:rPr>
        <w:t>2</w:t>
      </w: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к </w:t>
      </w:r>
      <w:r w:rsidR="00CB41D7">
        <w:rPr>
          <w:rFonts w:ascii="Arial" w:eastAsia="Times New Roman" w:hAnsi="Arial" w:cs="Arial"/>
          <w:i/>
          <w:sz w:val="19"/>
          <w:szCs w:val="19"/>
          <w:lang w:eastAsia="ru-RU"/>
        </w:rPr>
        <w:t>Договору №_________________</w:t>
      </w: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 </w:t>
      </w:r>
    </w:p>
    <w:p w:rsid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3F5FC1" w:rsidRPr="009E02B4" w:rsidRDefault="003F5FC1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Технические требования к печати продукции</w:t>
      </w:r>
    </w:p>
    <w:p w:rsidR="003F5FC1" w:rsidRPr="009E02B4" w:rsidRDefault="003F5FC1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_GoBack"/>
      <w:bookmarkEnd w:id="0"/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Требования и рекомендации к качественным характеристикам полиграфической продукции разработаны на основании: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действующих международных государственных отраслевых стандартов на готовую продукцию и полуфабрикаты;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пределов технических возможностей определенных производителем полиграфического оборудования;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требований или ограничений международных и локальных санитарных нормативов к применению сырья и расходных материалов.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Перечень стандартов: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ГОСТ Р ИСО 12647 Технология полиграфических процессов. Контроль качества процесса при производстве цветоделения,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цветопробы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печати тиража.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ОСТ 29. 33-98 Журналы. Издательско-полиграфическое оформление. Общие технические условия.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64" w:lineRule="auto"/>
        <w:ind w:left="567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242084" w:rsidRDefault="009E02B4" w:rsidP="009E02B4">
      <w:pPr>
        <w:tabs>
          <w:tab w:val="left" w:pos="567"/>
          <w:tab w:val="left" w:pos="2506"/>
        </w:tabs>
        <w:spacing w:after="0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Требования к файлам</w:t>
      </w:r>
      <w:r w:rsidR="00242084" w:rsidRPr="0024208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242084">
        <w:rPr>
          <w:rFonts w:ascii="Arial" w:eastAsia="Times New Roman" w:hAnsi="Arial" w:cs="Arial"/>
          <w:b/>
          <w:sz w:val="19"/>
          <w:szCs w:val="19"/>
          <w:lang w:eastAsia="ru-RU"/>
        </w:rPr>
        <w:t>оригинал-макетов: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0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работу принимаются композитные файлы стандарта PDF/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X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-1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a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Все страницы должны иметь одинаковый размер и ориентацию.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Метки реза и фальцовки необходимо располагать на расстоянии не менее 2 мм от обрезного формата.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Изображения «под обрез» должны выходить за обрезной формат не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менее чем на 5 мм. Значимые объекты должны отстоять от обрезного формата как минимум на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5 мм. Расположенные близко к линии реза рамки делают заметной даже незначительную косину при резке.</w:t>
      </w:r>
    </w:p>
    <w:p w:rsid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37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F5FC1" w:rsidRDefault="003F5FC1" w:rsidP="009E02B4">
      <w:pPr>
        <w:numPr>
          <w:ilvl w:val="1"/>
          <w:numId w:val="0"/>
        </w:numPr>
        <w:tabs>
          <w:tab w:val="left" w:pos="567"/>
          <w:tab w:val="left" w:pos="2506"/>
        </w:tabs>
        <w:spacing w:before="100" w:beforeAutospacing="1" w:after="100" w:afterAutospacing="1" w:line="240" w:lineRule="auto"/>
        <w:ind w:left="3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567"/>
          <w:tab w:val="left" w:pos="2506"/>
        </w:tabs>
        <w:spacing w:before="100" w:beforeAutospacing="1" w:after="100" w:afterAutospacing="1" w:line="240" w:lineRule="auto"/>
        <w:ind w:left="3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Предельно допустимая сумма красок (TIL –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Total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Ink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Limit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):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966"/>
        <w:gridCol w:w="1192"/>
        <w:gridCol w:w="2792"/>
      </w:tblGrid>
      <w:tr w:rsidR="009E02B4" w:rsidRPr="009E02B4" w:rsidTr="009E02B4">
        <w:trPr>
          <w:trHeight w:val="895"/>
          <w:jc w:val="center"/>
        </w:trPr>
        <w:tc>
          <w:tcPr>
            <w:tcW w:w="2140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Вид печати</w:t>
            </w: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Бумага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TIL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Наименование ICC-профиля для цветоделения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 w:val="restart"/>
            <w:vAlign w:val="center"/>
          </w:tcPr>
          <w:p w:rsidR="009E02B4" w:rsidRPr="009E02B4" w:rsidRDefault="009E3E57" w:rsidP="009E3E57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Листовая печать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SM-102 </w:t>
            </w: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Мелованная глянцевая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330%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 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v2 (ECI)</w:t>
            </w:r>
          </w:p>
        </w:tc>
      </w:tr>
      <w:tr w:rsidR="009E02B4" w:rsidRPr="009E02B4" w:rsidTr="009E02B4">
        <w:trPr>
          <w:trHeight w:val="277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Мелованная матовая</w:t>
            </w:r>
          </w:p>
        </w:tc>
        <w:tc>
          <w:tcPr>
            <w:tcW w:w="1192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300%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 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v2 300%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Легкомелованная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стандартная</w:t>
            </w:r>
          </w:p>
        </w:tc>
        <w:tc>
          <w:tcPr>
            <w:tcW w:w="119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LWC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Standard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Немелованная</w:t>
            </w:r>
          </w:p>
        </w:tc>
        <w:tc>
          <w:tcPr>
            <w:tcW w:w="119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Uncoated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ISO12647 (ECI)</w:t>
            </w:r>
          </w:p>
        </w:tc>
      </w:tr>
      <w:tr w:rsidR="009E02B4" w:rsidRPr="009E02B4" w:rsidTr="009E02B4">
        <w:trPr>
          <w:trHeight w:val="704"/>
          <w:jc w:val="center"/>
        </w:trPr>
        <w:tc>
          <w:tcPr>
            <w:tcW w:w="2140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Ролевая печать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HeatSet</w:t>
            </w:r>
            <w:proofErr w:type="spellEnd"/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WFC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чистоцеллюлозные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мелованные бумаги 70-90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, LWC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легкомелованные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и машинного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мелования</w:t>
            </w:r>
            <w:proofErr w:type="spellEnd"/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280%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MFC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Суперкаландрированная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бумага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270%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SC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Немелованные газетная и офсетная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260%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SNP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Ролевая печать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ColdSet</w:t>
            </w:r>
            <w:proofErr w:type="spellEnd"/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Немелованные газетная и офсетная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240%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ISOnewspaper26v4</w:t>
            </w:r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допустимо наличие Spot-красок в макетах, не предполагающих дополнительного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краскопрогона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допускается использование принтерных шрифтов, таких как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Helvetica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Times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Courier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т.п.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Запрещается превышать порог 20000 узловых точек на один векторный объект.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Периодические издания должны содержать выходные данные с тиражом и номером заказа, а также юридическим адресом типографии.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before="160" w:after="0" w:line="48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Технические требования по офсетной печати многокрасочной продукции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val="en-US"/>
        </w:rPr>
      </w:pP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Линиатура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растра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(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val="en-US"/>
        </w:rPr>
        <w:t>lpi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– lines per inch)*: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218"/>
        <w:gridCol w:w="3955"/>
      </w:tblGrid>
      <w:tr w:rsidR="009E02B4" w:rsidRPr="009E02B4" w:rsidTr="009E02B4">
        <w:trPr>
          <w:trHeight w:val="149"/>
          <w:jc w:val="center"/>
        </w:trPr>
        <w:tc>
          <w:tcPr>
            <w:tcW w:w="3786" w:type="dxa"/>
            <w:vAlign w:val="center"/>
          </w:tcPr>
          <w:p w:rsidR="009E02B4" w:rsidRPr="009E02B4" w:rsidRDefault="009E02B4" w:rsidP="004C1720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Листовая печать SM-102 </w:t>
            </w:r>
          </w:p>
        </w:tc>
        <w:tc>
          <w:tcPr>
            <w:tcW w:w="221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 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HeatSet</w:t>
            </w:r>
            <w:proofErr w:type="spellEnd"/>
          </w:p>
        </w:tc>
        <w:tc>
          <w:tcPr>
            <w:tcW w:w="395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 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Cold</w:t>
            </w:r>
            <w:proofErr w:type="spellEnd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Set</w:t>
            </w:r>
          </w:p>
        </w:tc>
      </w:tr>
      <w:tr w:rsidR="009E02B4" w:rsidRPr="009E02B4" w:rsidTr="009E02B4">
        <w:trPr>
          <w:trHeight w:val="500"/>
          <w:jc w:val="center"/>
        </w:trPr>
        <w:tc>
          <w:tcPr>
            <w:tcW w:w="378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175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  <w:tc>
          <w:tcPr>
            <w:tcW w:w="221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150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  <w:tc>
          <w:tcPr>
            <w:tcW w:w="395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Газетная бумага: 100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Офсетная бумага: 133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Рекомендуемое разрешение изображений должно в 1,5-2 раза превышать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линиатуру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br/>
        <w:t>* Также возможна печать нерегулярным (стохастическим) растром (размер точки 10-20 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мк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).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242084" w:rsidRDefault="00242084">
      <w:pPr>
        <w:spacing w:after="200" w:line="276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br w:type="page"/>
      </w:r>
    </w:p>
    <w:p w:rsidR="009E02B4" w:rsidRPr="0024208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Допуски на совмещение красок: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987"/>
        <w:gridCol w:w="1987"/>
        <w:gridCol w:w="2306"/>
      </w:tblGrid>
      <w:tr w:rsidR="009E02B4" w:rsidRPr="009E02B4" w:rsidTr="009E02B4">
        <w:trPr>
          <w:trHeight w:val="601"/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60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987" w:type="dxa"/>
            <w:vAlign w:val="center"/>
          </w:tcPr>
          <w:p w:rsidR="009E02B4" w:rsidRPr="009E02B4" w:rsidRDefault="004C1720" w:rsidP="004C1720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Листовая печать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br/>
              <w:t xml:space="preserve">SM-102 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 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HeatSet</w:t>
            </w:r>
            <w:proofErr w:type="spellEnd"/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 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Cold</w:t>
            </w:r>
            <w:proofErr w:type="spellEnd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Set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Допуск на совмещение красок</w:t>
            </w:r>
          </w:p>
        </w:tc>
        <w:tc>
          <w:tcPr>
            <w:tcW w:w="1987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0,1-0,15 мм *</w:t>
            </w:r>
          </w:p>
        </w:tc>
        <w:tc>
          <w:tcPr>
            <w:tcW w:w="1987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  <w:tc>
          <w:tcPr>
            <w:tcW w:w="2306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Ширина штрихов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цветного и выворотного текста**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в двух и более сепарациях не менее: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0,4 мм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Величина рекомендуемого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трепинга</w:t>
            </w:r>
            <w:proofErr w:type="spellEnd"/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0,1 мм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* на листовой бумаге массой до 115 г/м</w:t>
      </w:r>
      <w:r w:rsidRPr="009E02B4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возможно увеличение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неприводки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в хвостовой части листа, вследствие физических процессов раздачи бумаги под влиянием увлажнения и натиска.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br/>
        <w:t>**</w:t>
      </w:r>
      <w:r w:rsidRPr="009E02B4">
        <w:rPr>
          <w:rFonts w:ascii="Arial" w:eastAsia="Times New Roman" w:hAnsi="Arial" w:cs="Arial"/>
          <w:sz w:val="19"/>
          <w:szCs w:val="19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рекомендуется использование растрированного текста менее 8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pt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851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242084" w:rsidRDefault="009E02B4" w:rsidP="009E02B4">
      <w:pPr>
        <w:numPr>
          <w:ilvl w:val="1"/>
          <w:numId w:val="0"/>
        </w:numPr>
        <w:tabs>
          <w:tab w:val="left" w:pos="2506"/>
        </w:tabs>
        <w:spacing w:after="0" w:line="264" w:lineRule="auto"/>
        <w:ind w:right="794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proofErr w:type="spellStart"/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t>Денситометричекие</w:t>
      </w:r>
      <w:proofErr w:type="spellEnd"/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нормативы: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after="0" w:line="264" w:lineRule="auto"/>
        <w:ind w:right="794"/>
        <w:contextualSpacing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60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Листовая печать SM-102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531"/>
        <w:gridCol w:w="1531"/>
        <w:gridCol w:w="1531"/>
        <w:gridCol w:w="1752"/>
      </w:tblGrid>
      <w:tr w:rsidR="009E02B4" w:rsidRPr="009E02B4" w:rsidTr="009E02B4">
        <w:trPr>
          <w:trHeight w:val="447"/>
          <w:jc w:val="center"/>
        </w:trPr>
        <w:tc>
          <w:tcPr>
            <w:tcW w:w="3497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293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1,80±0,05</w:t>
            </w:r>
          </w:p>
        </w:tc>
      </w:tr>
      <w:tr w:rsidR="009E02B4" w:rsidRPr="009E02B4" w:rsidTr="009E02B4">
        <w:trPr>
          <w:trHeight w:val="125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1,75±0,05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5C08F3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="005C08F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5±0,05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56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Ролевая печать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HeatSet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Compacta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713"/>
        <w:gridCol w:w="1713"/>
        <w:gridCol w:w="1713"/>
        <w:gridCol w:w="1713"/>
      </w:tblGrid>
      <w:tr w:rsidR="009E02B4" w:rsidRPr="009E02B4" w:rsidTr="009E02B4">
        <w:trPr>
          <w:trHeight w:val="544"/>
          <w:jc w:val="center"/>
        </w:trPr>
        <w:tc>
          <w:tcPr>
            <w:tcW w:w="3098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241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1,70±0,05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1,65±0,05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Суперкаландр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1,50±0,10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Офсетная, газетная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5C08F3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="005C08F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5C08F3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="005C08F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5C08F3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="005C08F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5C08F3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="005C08F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0±0,10</w:t>
            </w:r>
          </w:p>
        </w:tc>
      </w:tr>
    </w:tbl>
    <w:p w:rsidR="003F5FC1" w:rsidRDefault="003F5FC1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F5FC1" w:rsidRDefault="003F5FC1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9E02B4">
        <w:rPr>
          <w:rFonts w:ascii="Arial" w:eastAsia="Times New Roman" w:hAnsi="Arial" w:cs="Arial"/>
          <w:sz w:val="19"/>
          <w:szCs w:val="19"/>
        </w:rPr>
        <w:t xml:space="preserve">           Ролевая печать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</w:rPr>
        <w:t>ColdSet</w:t>
      </w:r>
      <w:proofErr w:type="spellEnd"/>
    </w:p>
    <w:p w:rsidR="004C1720" w:rsidRPr="009E02B4" w:rsidRDefault="004C1720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737"/>
        <w:gridCol w:w="1737"/>
        <w:gridCol w:w="1737"/>
        <w:gridCol w:w="1737"/>
      </w:tblGrid>
      <w:tr w:rsidR="009E02B4" w:rsidRPr="009E02B4" w:rsidTr="009E02B4">
        <w:trPr>
          <w:trHeight w:val="629"/>
          <w:jc w:val="center"/>
        </w:trPr>
        <w:tc>
          <w:tcPr>
            <w:tcW w:w="3140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443"/>
          <w:jc w:val="center"/>
        </w:trPr>
        <w:tc>
          <w:tcPr>
            <w:tcW w:w="3140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Газетная и офсетная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Увеличение площади растровой точки (показатель растискивания):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93"/>
        <w:gridCol w:w="1442"/>
        <w:gridCol w:w="1223"/>
        <w:gridCol w:w="1393"/>
        <w:gridCol w:w="1619"/>
        <w:gridCol w:w="2036"/>
      </w:tblGrid>
      <w:tr w:rsidR="009E02B4" w:rsidRPr="009E02B4" w:rsidTr="009E02B4">
        <w:trPr>
          <w:trHeight w:val="22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Печать</w:t>
            </w:r>
          </w:p>
        </w:tc>
        <w:tc>
          <w:tcPr>
            <w:tcW w:w="4058" w:type="dxa"/>
            <w:gridSpan w:val="3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Листовая</w:t>
            </w:r>
          </w:p>
        </w:tc>
        <w:tc>
          <w:tcPr>
            <w:tcW w:w="3012" w:type="dxa"/>
            <w:gridSpan w:val="2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HeatSet</w:t>
            </w:r>
            <w:proofErr w:type="spellEnd"/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ColdSet</w:t>
            </w:r>
            <w:proofErr w:type="spellEnd"/>
          </w:p>
        </w:tc>
      </w:tr>
      <w:tr w:rsidR="009E02B4" w:rsidRPr="009E02B4" w:rsidTr="009E02B4">
        <w:trPr>
          <w:trHeight w:val="22"/>
          <w:jc w:val="center"/>
        </w:trPr>
        <w:tc>
          <w:tcPr>
            <w:tcW w:w="1222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76" w:lineRule="auto"/>
              <w:ind w:left="24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76" w:lineRule="auto"/>
              <w:ind w:left="24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% точки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Немелованная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Газетная и офсетная</w:t>
            </w:r>
          </w:p>
        </w:tc>
      </w:tr>
      <w:tr w:rsidR="009E02B4" w:rsidRPr="009E02B4" w:rsidTr="009E02B4">
        <w:trPr>
          <w:trHeight w:val="22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40%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14±3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15±3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21±4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  <w:bookmarkStart w:id="1" w:name="_Hlk497639474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±</w:t>
            </w:r>
            <w:bookmarkEnd w:id="1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25±3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t-EE" w:eastAsia="ru-RU"/>
              </w:rPr>
              <w:t>CMY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23±5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 w:eastAsia="ru-RU"/>
              </w:rPr>
              <w:t xml:space="preserve">K 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25±5</w:t>
            </w:r>
          </w:p>
        </w:tc>
      </w:tr>
      <w:tr w:rsidR="009E02B4" w:rsidRPr="009E02B4" w:rsidTr="009E02B4">
        <w:trPr>
          <w:trHeight w:val="461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80%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9±3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10±3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13±3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Тиражные оттиски должны соответствовать подписным листам по цветовому тону краски, </w:t>
      </w:r>
      <w:r w:rsidRPr="009E02B4">
        <w:rPr>
          <w:rFonts w:ascii="Arial" w:eastAsia="Times New Roman" w:hAnsi="Arial" w:cs="Arial"/>
          <w:sz w:val="19"/>
          <w:szCs w:val="19"/>
        </w:rPr>
        <w:t xml:space="preserve">  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характеру и размерам элементов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Печать текста и иллюстраций должна быть четкой, не допускается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букв и знаков.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На пробельных участках изображения оттиска не должно быть тени и следов отмарывания.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На тиражных листах не должно быть повреждений (надрывов краев, загнутых углов, масляных пятен, морщин,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т.п.).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Примечание: для полного закрепления краски печатные оттиски должны быть выдержаны в условиях печатного цеха в течение 36-48 часов. Особенно это является критичным по отношению к продукции, требующей последующего УФ- лакирования или имеющей значительный суммарный процент наложения красок, большие насыщенные плашки.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Отклонение в приводке красок на лицевой и оборотной стороне – не более 2,0 мм.</w:t>
      </w:r>
    </w:p>
    <w:p w:rsidR="009E02B4" w:rsidRPr="009E02B4" w:rsidRDefault="009E02B4" w:rsidP="003F5FC1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Отклонения при фальцовке продольного и поперечного фальцев и их косины от линии сгиба: </w:t>
      </w:r>
      <w:r w:rsidR="003F5FC1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2,0 </w:t>
      </w:r>
      <w:r w:rsidRPr="009E02B4">
        <w:rPr>
          <w:rFonts w:ascii="Arial" w:eastAsia="Times New Roman" w:hAnsi="Arial" w:cs="Arial"/>
          <w:sz w:val="19"/>
          <w:szCs w:val="19"/>
        </w:rPr>
        <w:t>мм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Отклонения по рубке: продольная резка ±1,0 мм, поперечная резка ±2,0 мм. 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печати с 3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>х полотен и более отклонение по рубке – до 4,0 мм.</w:t>
      </w:r>
    </w:p>
    <w:p w:rsidR="00242084" w:rsidRDefault="00242084">
      <w:pPr>
        <w:spacing w:after="200" w:line="276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br w:type="page"/>
      </w:r>
    </w:p>
    <w:p w:rsid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Максимальные обрезные форматы ролевой печати</w:t>
      </w:r>
      <w:r w:rsidR="00242084">
        <w:rPr>
          <w:rFonts w:ascii="Arial" w:eastAsia="Times New Roman" w:hAnsi="Arial" w:cs="Arial"/>
          <w:b/>
          <w:sz w:val="19"/>
          <w:szCs w:val="19"/>
          <w:lang w:eastAsia="ru-RU"/>
        </w:rPr>
        <w:t>:</w:t>
      </w:r>
    </w:p>
    <w:p w:rsidR="00242084" w:rsidRPr="00242084" w:rsidRDefault="0024208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044"/>
        <w:gridCol w:w="1093"/>
        <w:gridCol w:w="1149"/>
        <w:gridCol w:w="5928"/>
      </w:tblGrid>
      <w:tr w:rsidR="009E02B4" w:rsidRPr="009E02B4" w:rsidTr="009E02B4">
        <w:trPr>
          <w:trHeight w:val="21"/>
          <w:jc w:val="center"/>
        </w:trPr>
        <w:tc>
          <w:tcPr>
            <w:tcW w:w="11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Машина</w:t>
            </w: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Формат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Ширина бумаги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Особенности</w:t>
            </w:r>
          </w:p>
        </w:tc>
      </w:tr>
      <w:tr w:rsidR="009E02B4" w:rsidRPr="009E02B4" w:rsidTr="003F5FC1">
        <w:trPr>
          <w:trHeight w:val="21"/>
          <w:jc w:val="center"/>
        </w:trPr>
        <w:tc>
          <w:tcPr>
            <w:tcW w:w="10336" w:type="dxa"/>
            <w:gridSpan w:val="5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скрепку или фальц без скрепления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Goss</w:t>
            </w:r>
            <w:proofErr w:type="spellEnd"/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A1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78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x840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отмарывание по фальцу,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подрезки, фальцовка в А3, А4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A2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420x5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78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отмарывание по фальцу,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подрезки, фальцовка в А3, А4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89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204x276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 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195x270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поля на вылет, без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графеек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 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134x200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поля на вылет, без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графеек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 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Compacta</w:t>
            </w: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А4, склейка 8 A3, 12 A3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290x420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А4, склейка 8 A3, 12 A3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210x285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Скрепка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210x295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620/920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Скрепка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145x205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3F5FC1">
        <w:trPr>
          <w:trHeight w:val="21"/>
          <w:jc w:val="center"/>
        </w:trPr>
        <w:tc>
          <w:tcPr>
            <w:tcW w:w="10336" w:type="dxa"/>
            <w:gridSpan w:val="5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Термоклеевое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скрепление или листовки на два реза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Goss</w:t>
            </w: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270x396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поля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на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вылет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A4 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200x276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x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Compacta</w:t>
            </w:r>
            <w:proofErr w:type="spellEnd"/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285x420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А4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295x420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А4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205x285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205x295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620/920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140x205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Необходимо предусмотреть наличие шкал оперативного контроля печатного процесса по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согласованию с типографией.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keepNext/>
        <w:tabs>
          <w:tab w:val="left" w:pos="2506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>Технические требования к брошюровочно-переплетным процессам (</w:t>
      </w:r>
      <w:proofErr w:type="spellStart"/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>послепечатная</w:t>
      </w:r>
      <w:proofErr w:type="spellEnd"/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 xml:space="preserve"> обработка)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Скрепление изданий проволокой на вкладочно-швейно-резальной машине (ВШРА)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На скрепление проволокой принимаются издания объемом до 192 полос, отпечатанные на газетной бумаге, и объемом до 96 полос, отпечатанные на офсетной и мелованной бумагах.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объеме издания более 64 страниц величину раскладки в корешке внутренних листов, начиная с 33-й полосы, рекомендуется уменьшать на 1/8 кв. (2,25 мм) по ОСТ 29.33-98.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Предельные отклонения при обработке изданий на ВШРА: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Совпадение верхних краев тетради в сшитом блоке ±2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Расположение скоб на корешковом сгибе: ±1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соблюдения формата в обрезанном с трех сторон издании: ±2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after="0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Косина – не более 2 мм.</w:t>
      </w: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</w:rPr>
        <w:t>При наличии разворотных и стыковочных элементов изображения в блоке, отклонение в совмещение не   должно превышать 2 мм., совмещение блока и обложки не должно превышать 2 мм.</w:t>
      </w: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Скрепление изданий на брошюровочно-переплетной линии «Норм-</w:t>
      </w:r>
      <w:proofErr w:type="spellStart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Биндер</w:t>
      </w:r>
      <w:proofErr w:type="spellEnd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» (</w:t>
      </w:r>
      <w:proofErr w:type="spellStart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термоклей</w:t>
      </w:r>
      <w:proofErr w:type="spellEnd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)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На скрепление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термоклеем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принимаются издания, отпечатанные на газетной, офсетной,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легкомелованной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мелованной бумагах, при этом минимальная толщина блока – 3 мм, максимальная – 60 мм.</w:t>
      </w:r>
    </w:p>
    <w:p w:rsid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Обложки изданий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термоклеевого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скрепления подаются разворотами. Между 2 и 3 полосой должен находиться средник (без нанесения краски или лака – белое незапечатанное поле) для прочного скрепления корешка блока с обложкой, при этом для боковой проклейки необходимо также предусмотреть белое поле с двух сторон от корешкового поля шириной не менее 3 мм.</w:t>
      </w:r>
    </w:p>
    <w:p w:rsidR="00242084" w:rsidRPr="009E02B4" w:rsidRDefault="0024208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242084" w:rsidRDefault="0024208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t>Ориентировочная</w:t>
      </w:r>
      <w:r w:rsidR="009E02B4" w:rsidRPr="0024208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толщина корешка издания в зависимости от объема издания:</w:t>
      </w:r>
    </w:p>
    <w:p w:rsidR="00242084" w:rsidRPr="009E02B4" w:rsidRDefault="0024208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601"/>
        <w:gridCol w:w="605"/>
        <w:gridCol w:w="605"/>
        <w:gridCol w:w="605"/>
        <w:gridCol w:w="605"/>
        <w:gridCol w:w="605"/>
        <w:gridCol w:w="607"/>
        <w:gridCol w:w="607"/>
      </w:tblGrid>
      <w:tr w:rsidR="009E02B4" w:rsidRPr="009E02B4" w:rsidTr="009E02B4">
        <w:trPr>
          <w:trHeight w:val="370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Число полос в брошюре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112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128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144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160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224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320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512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Толщина, мм (газетная бумага, 45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3,7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4,9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5,5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6,2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8,6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12,5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19,4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Толщина, мм (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. бумага, 60-65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3,7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4,8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5,3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7,4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10,6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16,8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Точные значение вычисляются технологом производственного отдела исходя из количества полос и марки бумаги. Их необходимо получить у менеджера, ведущего заказ.</w:t>
      </w:r>
    </w:p>
    <w:p w:rsidR="00242084" w:rsidRDefault="00242084">
      <w:pPr>
        <w:spacing w:after="200" w:line="276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br w:type="page"/>
      </w:r>
    </w:p>
    <w:p w:rsid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242084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Рекомендуемая бумага для изготовления обложек</w:t>
      </w:r>
      <w:r w:rsidR="00242084">
        <w:rPr>
          <w:rFonts w:ascii="Arial" w:eastAsia="Times New Roman" w:hAnsi="Arial" w:cs="Arial"/>
          <w:b/>
          <w:sz w:val="19"/>
          <w:szCs w:val="19"/>
          <w:lang w:eastAsia="ru-RU"/>
        </w:rPr>
        <w:t>:</w:t>
      </w:r>
    </w:p>
    <w:p w:rsidR="00242084" w:rsidRPr="00242084" w:rsidRDefault="0024208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292"/>
        <w:gridCol w:w="2293"/>
        <w:gridCol w:w="2293"/>
      </w:tblGrid>
      <w:tr w:rsidR="009E02B4" w:rsidRPr="009E02B4" w:rsidTr="009E02B4">
        <w:trPr>
          <w:trHeight w:val="60"/>
          <w:jc w:val="center"/>
        </w:trPr>
        <w:tc>
          <w:tcPr>
            <w:tcW w:w="3139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Толщина корешка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до 10 мм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10-15 мм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более 15 мм</w:t>
            </w:r>
          </w:p>
        </w:tc>
      </w:tr>
      <w:tr w:rsidR="009E02B4" w:rsidRPr="009E02B4" w:rsidTr="009E02B4">
        <w:trPr>
          <w:trHeight w:val="60"/>
          <w:jc w:val="center"/>
        </w:trPr>
        <w:tc>
          <w:tcPr>
            <w:tcW w:w="3139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Рекомендуемая бумага для изготовления обложек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115-130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130-160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160-200 г/м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Печать текста на корешке обложки допускается при толщине корешка не менее 7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Рекомендуемая бумага для вклеек –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легкомелованная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мелованная и офсетная 60-115 г/м2.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Величина срезки фальцев – 3-5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вклеек в виде сфальцованных тетрадей объемом до 16 полос их можно располагать между тетрадями, внутри тетради и на развороте тетради.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вклеек объемом 16 полос и более вклейки ставятся только между тетрадями.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одиночных вклеек (2 полосы), расположенных между тетрадями, рекомендуется использовать бумагу весом не менее 115 г/м</w:t>
      </w:r>
      <w:r w:rsidRPr="009E02B4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, для более легких бумаг минимальный объем вклейки – 4 полосы. Не рекомендуется располагать одиночные вклейки перед 1-ой тетрадью (за обложкой) и после последней тетради.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Предельные отклонения при склейке изданий: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 допускается нарушение целостности клеевой пленки на корешке (расколы).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допускаются затеки клея, вызывающие склеивание страниц и нарушающие </w:t>
      </w:r>
      <w:r w:rsidRPr="009E02B4">
        <w:rPr>
          <w:rFonts w:ascii="Arial" w:eastAsia="Times New Roman" w:hAnsi="Arial" w:cs="Arial"/>
          <w:sz w:val="19"/>
          <w:szCs w:val="19"/>
        </w:rPr>
        <w:t xml:space="preserve"> 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удобочитаемость.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соблюдения формата в обрезанном с трех сторон издании: ±2 мм.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Косина – не более 2 мм.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            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Отделочные процессы.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приводки (совмещения) выборочного УФ/ВД лакирования с печатным изображением до</w:t>
      </w:r>
      <w:r w:rsidRPr="009E02B4">
        <w:rPr>
          <w:rFonts w:ascii="Arial" w:eastAsia="Times New Roman" w:hAnsi="Arial" w:cs="Arial"/>
          <w:sz w:val="19"/>
          <w:szCs w:val="19"/>
        </w:rPr>
        <w:t xml:space="preserve"> 0,9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мм. 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олщина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ламинационной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пленки мат/глянцевая </w:t>
      </w:r>
      <w:r w:rsidRPr="009E02B4">
        <w:rPr>
          <w:rFonts w:ascii="Arial" w:eastAsia="Times New Roman" w:hAnsi="Arial" w:cs="Arial"/>
          <w:sz w:val="19"/>
          <w:szCs w:val="19"/>
        </w:rPr>
        <w:t xml:space="preserve">от 26 до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30 мкм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Горячее тиснение фольгой, минимальный пробел в сюжете 0,3 мм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Конгревное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тиснение, минимальный пробел в сюжете 0,5 мм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before="160" w:after="100" w:afterAutospacing="1" w:line="240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Критические дефекты, бракующие экземпляр издания (ОСТ 29. 33-98)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Критический дефект – это дефект, при наличии которого использование издания по назначению практически невозможно, экземпляр издания бракуется.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Грубые дефекты воспроизведения шрифта,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нечеткая сдвоенная печать,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многочисленные забитые краской участки текста или иллюстраций, делающие невозможным чтение текста и восприятие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Незапечатанные листы, запечатанные дважды.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Неправильная последовательность страниц, недостающие, перевернутые страницы, иллюстрации к ним, заголовки, а также «зеркальное» изображение текста и иллюстраций.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Выпадение единичных листов издания, отсутствие скоб.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Неверная обрезка (срезана часть текста или иллюстраций).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Потеря товарного вида журнала из-за рваных, мятых, грязных листов тетрадей, обложки и других механических повреждений, нарушающих удобочитаемость и восприятие текста,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Претензии по изданиям, подготовленным с нарушением настоящих требований, не принимаются.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Возможность изготовления изделий, макеты которых вступают в противоречие с данными требованиями, подлежит обязательному согласованию с типографией.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нестандартной сборке необходимо предоставить макет готового изделия.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При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постпечатной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отделке полиграфической продукции необходимо учитывать, что УФ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 xml:space="preserve">лак и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ламинация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изменяют первоначальные цвета оттиска.</w:t>
      </w:r>
    </w:p>
    <w:p w:rsidR="00C6405C" w:rsidRPr="009E02B4" w:rsidRDefault="00C6405C">
      <w:pPr>
        <w:rPr>
          <w:rFonts w:ascii="Arial" w:hAnsi="Arial" w:cs="Arial"/>
          <w:sz w:val="19"/>
          <w:szCs w:val="19"/>
        </w:rPr>
      </w:pPr>
    </w:p>
    <w:sectPr w:rsidR="00C6405C" w:rsidRPr="009E02B4" w:rsidSect="009E02B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2B4"/>
    <w:rsid w:val="00094803"/>
    <w:rsid w:val="00242084"/>
    <w:rsid w:val="003F5FC1"/>
    <w:rsid w:val="003F6958"/>
    <w:rsid w:val="004A590E"/>
    <w:rsid w:val="004C1720"/>
    <w:rsid w:val="005C08F3"/>
    <w:rsid w:val="005D261A"/>
    <w:rsid w:val="00612F4C"/>
    <w:rsid w:val="006F52D4"/>
    <w:rsid w:val="00837426"/>
    <w:rsid w:val="009E02B4"/>
    <w:rsid w:val="009E3E57"/>
    <w:rsid w:val="00A420B1"/>
    <w:rsid w:val="00AE5445"/>
    <w:rsid w:val="00B358FC"/>
    <w:rsid w:val="00C6405C"/>
    <w:rsid w:val="00CB41D7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2F3"/>
  <w15:docId w15:val="{978AEAFD-D778-4DDB-B00E-6601B1F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foschanko</dc:creator>
  <cp:keywords/>
  <dc:description/>
  <cp:lastModifiedBy>Александр Юрьеви Бровин</cp:lastModifiedBy>
  <cp:revision>14</cp:revision>
  <cp:lastPrinted>2020-12-07T06:16:00Z</cp:lastPrinted>
  <dcterms:created xsi:type="dcterms:W3CDTF">2019-04-26T11:50:00Z</dcterms:created>
  <dcterms:modified xsi:type="dcterms:W3CDTF">2020-12-11T10:40:00Z</dcterms:modified>
</cp:coreProperties>
</file>